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E93F" w14:textId="77777777" w:rsidR="00E66367" w:rsidRDefault="00E66367" w:rsidP="00E66367">
      <w:pPr>
        <w:jc w:val="center"/>
        <w:rPr>
          <w:b/>
          <w:sz w:val="28"/>
          <w:szCs w:val="28"/>
        </w:rPr>
      </w:pPr>
    </w:p>
    <w:p w14:paraId="29B6F7D2" w14:textId="77777777" w:rsidR="00E66367" w:rsidRDefault="00E66367" w:rsidP="00E66367">
      <w:pPr>
        <w:jc w:val="center"/>
      </w:pPr>
      <w:r>
        <w:rPr>
          <w:b/>
          <w:sz w:val="28"/>
          <w:szCs w:val="28"/>
        </w:rPr>
        <w:t>ANEXO 1. PROGRAMA DE REPROGRAFÍA.</w:t>
      </w:r>
    </w:p>
    <w:p w14:paraId="37457088" w14:textId="77777777" w:rsidR="00302D94" w:rsidRDefault="00302D94" w:rsidP="00302D94">
      <w:pPr>
        <w:pStyle w:val="Ttulo1"/>
        <w:numPr>
          <w:ilvl w:val="0"/>
          <w:numId w:val="0"/>
        </w:numPr>
        <w:ind w:left="360"/>
        <w:rPr>
          <w:rFonts w:eastAsia="Calibri" w:cs="Calibri"/>
          <w:sz w:val="28"/>
          <w:szCs w:val="36"/>
        </w:rPr>
      </w:pPr>
      <w:bookmarkStart w:id="0" w:name="_Toc96179450"/>
    </w:p>
    <w:p w14:paraId="6B4DF646" w14:textId="1E477AF9" w:rsidR="00E66367" w:rsidRPr="00463550" w:rsidRDefault="00E66367" w:rsidP="00FA4B2C">
      <w:pPr>
        <w:pStyle w:val="Ttulo1"/>
        <w:numPr>
          <w:ilvl w:val="0"/>
          <w:numId w:val="0"/>
        </w:numPr>
        <w:jc w:val="center"/>
        <w:rPr>
          <w:rFonts w:eastAsia="Calibri" w:cs="Calibri"/>
          <w:sz w:val="28"/>
          <w:szCs w:val="36"/>
        </w:rPr>
      </w:pPr>
      <w:r w:rsidRPr="00463550">
        <w:rPr>
          <w:rFonts w:eastAsia="Calibri" w:cs="Calibri"/>
          <w:sz w:val="28"/>
          <w:szCs w:val="36"/>
        </w:rPr>
        <w:t>REQUISITOS TÉCNICOS Y DIRECTRICES PARA LA DIGITALIZACIÓN DE DOCUMENTOS</w:t>
      </w:r>
      <w:bookmarkEnd w:id="0"/>
      <w:r>
        <w:rPr>
          <w:rFonts w:eastAsia="Calibri" w:cs="Calibri"/>
          <w:sz w:val="28"/>
          <w:szCs w:val="36"/>
        </w:rPr>
        <w:t xml:space="preserve"> EN LA SUPERINTENDENCIA DE INDUSTRIA Y COMERCIO.</w:t>
      </w:r>
    </w:p>
    <w:p w14:paraId="28EDC41B" w14:textId="77777777" w:rsidR="00E66367" w:rsidRDefault="00E66367" w:rsidP="00E66367"/>
    <w:p w14:paraId="44891035" w14:textId="3FCF34E6" w:rsidR="00E66367" w:rsidRPr="00D95081" w:rsidRDefault="00E66367" w:rsidP="00E66367">
      <w:pPr>
        <w:rPr>
          <w:lang w:val="es-ES"/>
        </w:rPr>
      </w:pPr>
      <w:r>
        <w:t xml:space="preserve">Tomando como referencia las recomendaciones del Archivo General de la Nación, y de la Normas técnicas colombianas 5985: </w:t>
      </w:r>
      <w:r w:rsidRPr="00D95081">
        <w:rPr>
          <w:lang w:val="es-ES"/>
        </w:rPr>
        <w:t>2013 “Información y Documentación: Directrices de implementación para la digitalización de Documentos”, se recopilaron los requisitos y directrices</w:t>
      </w:r>
      <w:r>
        <w:rPr>
          <w:lang w:val="es-ES"/>
        </w:rPr>
        <w:t>,</w:t>
      </w:r>
      <w:r w:rsidRPr="00D95081">
        <w:rPr>
          <w:lang w:val="es-ES"/>
        </w:rPr>
        <w:t xml:space="preserve"> y se clasificaron de acuerdo con los</w:t>
      </w:r>
      <w:r>
        <w:rPr>
          <w:lang w:val="es-ES"/>
        </w:rPr>
        <w:t xml:space="preserve"> usos que se le va a dar a</w:t>
      </w:r>
      <w:r w:rsidRPr="00D95081">
        <w:rPr>
          <w:lang w:val="es-ES"/>
        </w:rPr>
        <w:t xml:space="preserve"> la digitalización </w:t>
      </w:r>
      <w:r>
        <w:rPr>
          <w:lang w:val="es-ES"/>
        </w:rPr>
        <w:t xml:space="preserve">en la Superintendencia de Industria y Comercio. </w:t>
      </w:r>
      <w:r w:rsidRPr="00D95081">
        <w:rPr>
          <w:lang w:val="es-ES"/>
        </w:rPr>
        <w:t xml:space="preserve"> </w:t>
      </w:r>
    </w:p>
    <w:p w14:paraId="593F9745" w14:textId="77777777" w:rsidR="00E66367" w:rsidRDefault="00E66367" w:rsidP="00E66367">
      <w:pPr>
        <w:rPr>
          <w:lang w:val="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1"/>
        <w:gridCol w:w="1662"/>
        <w:gridCol w:w="3639"/>
        <w:gridCol w:w="2456"/>
      </w:tblGrid>
      <w:tr w:rsidR="00E66367" w:rsidRPr="00BA6D22" w14:paraId="25A1A9C7" w14:textId="77777777" w:rsidTr="0048702D">
        <w:trPr>
          <w:trHeight w:val="590"/>
          <w:tblHeader/>
        </w:trPr>
        <w:tc>
          <w:tcPr>
            <w:tcW w:w="1741" w:type="dxa"/>
            <w:shd w:val="clear" w:color="auto" w:fill="002060"/>
            <w:vAlign w:val="center"/>
            <w:hideMark/>
          </w:tcPr>
          <w:p w14:paraId="779B1FFC" w14:textId="77777777" w:rsidR="00E66367" w:rsidRPr="00BA6D22" w:rsidRDefault="00E66367" w:rsidP="005E1414">
            <w:pPr>
              <w:jc w:val="center"/>
              <w:rPr>
                <w:rFonts w:eastAsia="Times New Roman"/>
                <w:b/>
                <w:bCs/>
                <w:color w:val="FFFFFF" w:themeColor="background1"/>
                <w:sz w:val="22"/>
                <w:szCs w:val="22"/>
                <w:lang w:eastAsia="es-CO"/>
              </w:rPr>
            </w:pPr>
            <w:r>
              <w:rPr>
                <w:rFonts w:eastAsia="Times New Roman"/>
                <w:b/>
                <w:bCs/>
                <w:color w:val="FFFFFF" w:themeColor="background1"/>
                <w:sz w:val="22"/>
                <w:szCs w:val="22"/>
                <w:lang w:eastAsia="es-CO"/>
              </w:rPr>
              <w:t>Usos</w:t>
            </w:r>
            <w:r w:rsidRPr="00BA6D22">
              <w:rPr>
                <w:rFonts w:eastAsia="Times New Roman"/>
                <w:b/>
                <w:bCs/>
                <w:color w:val="FFFFFF" w:themeColor="background1"/>
                <w:sz w:val="22"/>
                <w:szCs w:val="22"/>
                <w:lang w:eastAsia="es-CO"/>
              </w:rPr>
              <w:t xml:space="preserve"> de la digitalización</w:t>
            </w:r>
          </w:p>
        </w:tc>
        <w:tc>
          <w:tcPr>
            <w:tcW w:w="1662" w:type="dxa"/>
            <w:shd w:val="clear" w:color="auto" w:fill="002060"/>
            <w:vAlign w:val="center"/>
            <w:hideMark/>
          </w:tcPr>
          <w:p w14:paraId="1526F24C" w14:textId="77777777" w:rsidR="00E66367" w:rsidRPr="00BA6D22" w:rsidRDefault="00E66367" w:rsidP="005E1414">
            <w:pPr>
              <w:jc w:val="center"/>
              <w:rPr>
                <w:rFonts w:eastAsia="Times New Roman"/>
                <w:b/>
                <w:bCs/>
                <w:color w:val="FFFFFF" w:themeColor="background1"/>
                <w:sz w:val="22"/>
                <w:szCs w:val="22"/>
                <w:lang w:eastAsia="es-CO"/>
              </w:rPr>
            </w:pPr>
            <w:r w:rsidRPr="00BA6D22">
              <w:rPr>
                <w:rFonts w:eastAsia="Times New Roman"/>
                <w:b/>
                <w:bCs/>
                <w:color w:val="FFFFFF" w:themeColor="background1"/>
                <w:sz w:val="22"/>
                <w:szCs w:val="22"/>
                <w:lang w:eastAsia="es-CO"/>
              </w:rPr>
              <w:t>Actividad específica</w:t>
            </w:r>
          </w:p>
        </w:tc>
        <w:tc>
          <w:tcPr>
            <w:tcW w:w="3639" w:type="dxa"/>
            <w:shd w:val="clear" w:color="auto" w:fill="002060"/>
            <w:vAlign w:val="center"/>
            <w:hideMark/>
          </w:tcPr>
          <w:p w14:paraId="122A08E1" w14:textId="77777777" w:rsidR="00E66367" w:rsidRPr="00BA6D22" w:rsidRDefault="00E66367" w:rsidP="005E1414">
            <w:pPr>
              <w:jc w:val="center"/>
              <w:rPr>
                <w:rFonts w:eastAsia="Times New Roman"/>
                <w:b/>
                <w:bCs/>
                <w:color w:val="FFFFFF" w:themeColor="background1"/>
                <w:sz w:val="22"/>
                <w:szCs w:val="22"/>
                <w:lang w:eastAsia="es-CO"/>
              </w:rPr>
            </w:pPr>
            <w:r w:rsidRPr="00BA6D22">
              <w:rPr>
                <w:rFonts w:eastAsia="Times New Roman"/>
                <w:b/>
                <w:bCs/>
                <w:color w:val="FFFFFF" w:themeColor="background1"/>
                <w:sz w:val="22"/>
                <w:szCs w:val="22"/>
                <w:lang w:eastAsia="es-CO"/>
              </w:rPr>
              <w:t>Requisito</w:t>
            </w:r>
          </w:p>
        </w:tc>
        <w:tc>
          <w:tcPr>
            <w:tcW w:w="2456" w:type="dxa"/>
            <w:shd w:val="clear" w:color="auto" w:fill="002060"/>
            <w:vAlign w:val="center"/>
            <w:hideMark/>
          </w:tcPr>
          <w:p w14:paraId="71A36D36" w14:textId="77777777" w:rsidR="00E66367" w:rsidRPr="00BA6D22" w:rsidRDefault="00E66367" w:rsidP="005E1414">
            <w:pPr>
              <w:jc w:val="center"/>
              <w:rPr>
                <w:rFonts w:eastAsia="Times New Roman"/>
                <w:b/>
                <w:bCs/>
                <w:color w:val="FFFFFF" w:themeColor="background1"/>
                <w:sz w:val="22"/>
                <w:szCs w:val="22"/>
                <w:lang w:eastAsia="es-CO"/>
              </w:rPr>
            </w:pPr>
            <w:r w:rsidRPr="00BA6D22">
              <w:rPr>
                <w:rFonts w:eastAsia="Times New Roman"/>
                <w:b/>
                <w:bCs/>
                <w:color w:val="FFFFFF" w:themeColor="background1"/>
                <w:sz w:val="22"/>
                <w:szCs w:val="22"/>
                <w:lang w:eastAsia="es-CO"/>
              </w:rPr>
              <w:t>Norma</w:t>
            </w:r>
          </w:p>
        </w:tc>
      </w:tr>
      <w:tr w:rsidR="00E66367" w:rsidRPr="00BA6D22" w14:paraId="63B72595" w14:textId="77777777" w:rsidTr="0048702D">
        <w:trPr>
          <w:trHeight w:val="780"/>
        </w:trPr>
        <w:tc>
          <w:tcPr>
            <w:tcW w:w="1741" w:type="dxa"/>
            <w:vMerge w:val="restart"/>
            <w:shd w:val="clear" w:color="auto" w:fill="auto"/>
            <w:vAlign w:val="center"/>
            <w:hideMark/>
          </w:tcPr>
          <w:p w14:paraId="45FB0631" w14:textId="77777777" w:rsidR="00E66367" w:rsidRPr="00BA6D22" w:rsidRDefault="00E66367" w:rsidP="005E1414">
            <w:pPr>
              <w:jc w:val="center"/>
              <w:rPr>
                <w:rFonts w:eastAsia="Times New Roman"/>
                <w:b/>
                <w:bCs/>
                <w:color w:val="000000"/>
                <w:sz w:val="20"/>
                <w:szCs w:val="20"/>
                <w:lang w:eastAsia="es-CO"/>
              </w:rPr>
            </w:pPr>
            <w:r w:rsidRPr="00BA6D22">
              <w:rPr>
                <w:rFonts w:eastAsia="Times New Roman"/>
                <w:b/>
                <w:bCs/>
                <w:color w:val="000000"/>
                <w:sz w:val="20"/>
                <w:szCs w:val="20"/>
                <w:lang w:eastAsia="es-CO"/>
              </w:rPr>
              <w:t xml:space="preserve">Generales para </w:t>
            </w:r>
            <w:r>
              <w:rPr>
                <w:rFonts w:eastAsia="Times New Roman"/>
                <w:b/>
                <w:bCs/>
                <w:color w:val="000000"/>
                <w:sz w:val="20"/>
                <w:szCs w:val="20"/>
                <w:lang w:eastAsia="es-CO"/>
              </w:rPr>
              <w:t>toda la</w:t>
            </w:r>
            <w:r w:rsidRPr="00BA6D22">
              <w:rPr>
                <w:rFonts w:eastAsia="Times New Roman"/>
                <w:b/>
                <w:bCs/>
                <w:color w:val="000000"/>
                <w:sz w:val="20"/>
                <w:szCs w:val="20"/>
                <w:lang w:eastAsia="es-CO"/>
              </w:rPr>
              <w:t xml:space="preserve"> digitalización. </w:t>
            </w:r>
          </w:p>
        </w:tc>
        <w:tc>
          <w:tcPr>
            <w:tcW w:w="1662" w:type="dxa"/>
            <w:vMerge w:val="restart"/>
            <w:shd w:val="clear" w:color="auto" w:fill="auto"/>
            <w:vAlign w:val="center"/>
            <w:hideMark/>
          </w:tcPr>
          <w:p w14:paraId="4A2969E8"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Planeación</w:t>
            </w:r>
          </w:p>
        </w:tc>
        <w:tc>
          <w:tcPr>
            <w:tcW w:w="3639" w:type="dxa"/>
            <w:shd w:val="clear" w:color="auto" w:fill="auto"/>
            <w:vAlign w:val="center"/>
            <w:hideMark/>
          </w:tcPr>
          <w:p w14:paraId="31D0B689"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Definir si el proyecto está enfocado en la digitalización </w:t>
            </w:r>
            <w:r>
              <w:rPr>
                <w:rFonts w:eastAsia="Times New Roman"/>
                <w:color w:val="000000"/>
                <w:sz w:val="20"/>
                <w:szCs w:val="20"/>
                <w:lang w:eastAsia="es-CO"/>
              </w:rPr>
              <w:t>para un uso o varios</w:t>
            </w:r>
            <w:r w:rsidRPr="00BA6D22">
              <w:rPr>
                <w:rFonts w:eastAsia="Times New Roman"/>
                <w:color w:val="000000"/>
                <w:sz w:val="20"/>
                <w:szCs w:val="20"/>
                <w:lang w:eastAsia="es-CO"/>
              </w:rPr>
              <w:t xml:space="preserve"> (Continuidad de</w:t>
            </w:r>
            <w:r>
              <w:rPr>
                <w:rFonts w:eastAsia="Times New Roman"/>
                <w:color w:val="000000"/>
                <w:sz w:val="20"/>
                <w:szCs w:val="20"/>
                <w:lang w:eastAsia="es-CO"/>
              </w:rPr>
              <w:t>l</w:t>
            </w:r>
            <w:r w:rsidRPr="00BA6D22">
              <w:rPr>
                <w:rFonts w:eastAsia="Times New Roman"/>
                <w:color w:val="000000"/>
                <w:sz w:val="20"/>
                <w:szCs w:val="20"/>
                <w:lang w:eastAsia="es-CO"/>
              </w:rPr>
              <w:t xml:space="preserve"> negocio y/o Preservación).</w:t>
            </w:r>
          </w:p>
        </w:tc>
        <w:tc>
          <w:tcPr>
            <w:tcW w:w="2456" w:type="dxa"/>
            <w:vMerge w:val="restart"/>
            <w:shd w:val="clear" w:color="auto" w:fill="auto"/>
            <w:vAlign w:val="center"/>
            <w:hideMark/>
          </w:tcPr>
          <w:p w14:paraId="2EF763A9" w14:textId="77777777" w:rsidR="00E66367" w:rsidRPr="00BA6D22" w:rsidRDefault="00E66367" w:rsidP="005E1414">
            <w:pPr>
              <w:jc w:val="center"/>
              <w:rPr>
                <w:rFonts w:eastAsia="Times New Roman"/>
                <w:color w:val="000000"/>
                <w:sz w:val="20"/>
                <w:szCs w:val="20"/>
                <w:lang w:eastAsia="es-CO"/>
              </w:rPr>
            </w:pPr>
            <w:r>
              <w:rPr>
                <w:rFonts w:eastAsia="Times New Roman"/>
                <w:color w:val="000000"/>
                <w:sz w:val="20"/>
                <w:szCs w:val="20"/>
                <w:lang w:eastAsia="es-CO"/>
              </w:rPr>
              <w:t>N/A</w:t>
            </w:r>
          </w:p>
        </w:tc>
      </w:tr>
      <w:tr w:rsidR="00E66367" w:rsidRPr="00BA6D22" w14:paraId="207D44DF" w14:textId="77777777" w:rsidTr="0048702D">
        <w:trPr>
          <w:trHeight w:val="780"/>
        </w:trPr>
        <w:tc>
          <w:tcPr>
            <w:tcW w:w="1741" w:type="dxa"/>
            <w:vMerge/>
            <w:vAlign w:val="center"/>
            <w:hideMark/>
          </w:tcPr>
          <w:p w14:paraId="0429A125"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4C17BE04"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45E1746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Identificar que series</w:t>
            </w:r>
            <w:r>
              <w:rPr>
                <w:rFonts w:eastAsia="Times New Roman"/>
                <w:color w:val="000000"/>
                <w:sz w:val="20"/>
                <w:szCs w:val="20"/>
                <w:lang w:eastAsia="es-CO"/>
              </w:rPr>
              <w:t xml:space="preserve"> y/o </w:t>
            </w:r>
            <w:r w:rsidRPr="00BA6D22">
              <w:rPr>
                <w:rFonts w:eastAsia="Times New Roman"/>
                <w:color w:val="000000"/>
                <w:sz w:val="20"/>
                <w:szCs w:val="20"/>
                <w:lang w:eastAsia="es-CO"/>
              </w:rPr>
              <w:t>subseries se van a digitalizar de acuerdo</w:t>
            </w:r>
            <w:r>
              <w:rPr>
                <w:rFonts w:eastAsia="Times New Roman"/>
                <w:color w:val="000000"/>
                <w:sz w:val="20"/>
                <w:szCs w:val="20"/>
                <w:lang w:eastAsia="es-CO"/>
              </w:rPr>
              <w:t xml:space="preserve"> con</w:t>
            </w:r>
            <w:r w:rsidRPr="00BA6D22">
              <w:rPr>
                <w:rFonts w:eastAsia="Times New Roman"/>
                <w:color w:val="000000"/>
                <w:sz w:val="20"/>
                <w:szCs w:val="20"/>
                <w:lang w:eastAsia="es-CO"/>
              </w:rPr>
              <w:t xml:space="preserve"> </w:t>
            </w:r>
            <w:r>
              <w:rPr>
                <w:rFonts w:eastAsia="Times New Roman"/>
                <w:color w:val="000000"/>
                <w:sz w:val="20"/>
                <w:szCs w:val="20"/>
                <w:lang w:eastAsia="es-CO"/>
              </w:rPr>
              <w:t>el uso de la digitalización</w:t>
            </w:r>
            <w:r w:rsidRPr="00BA6D22">
              <w:rPr>
                <w:rFonts w:eastAsia="Times New Roman"/>
                <w:color w:val="000000"/>
                <w:sz w:val="20"/>
                <w:szCs w:val="20"/>
                <w:lang w:eastAsia="es-CO"/>
              </w:rPr>
              <w:t xml:space="preserve"> establecidos para el proyecto.</w:t>
            </w:r>
          </w:p>
        </w:tc>
        <w:tc>
          <w:tcPr>
            <w:tcW w:w="2456" w:type="dxa"/>
            <w:vMerge/>
            <w:vAlign w:val="center"/>
            <w:hideMark/>
          </w:tcPr>
          <w:p w14:paraId="753C2C52" w14:textId="77777777" w:rsidR="00E66367" w:rsidRPr="00BA6D22" w:rsidRDefault="00E66367" w:rsidP="005E1414">
            <w:pPr>
              <w:jc w:val="left"/>
              <w:rPr>
                <w:rFonts w:eastAsia="Times New Roman"/>
                <w:color w:val="000000"/>
                <w:sz w:val="20"/>
                <w:szCs w:val="20"/>
                <w:lang w:eastAsia="es-CO"/>
              </w:rPr>
            </w:pPr>
          </w:p>
        </w:tc>
      </w:tr>
      <w:tr w:rsidR="00E66367" w:rsidRPr="00BA6D22" w14:paraId="451B99AB" w14:textId="77777777" w:rsidTr="0048702D">
        <w:trPr>
          <w:trHeight w:val="290"/>
        </w:trPr>
        <w:tc>
          <w:tcPr>
            <w:tcW w:w="1741" w:type="dxa"/>
            <w:vMerge/>
            <w:vAlign w:val="center"/>
            <w:hideMark/>
          </w:tcPr>
          <w:p w14:paraId="00C7D4E4"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0D3ED2F2"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3E2F5685"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Identificar el volumen documental a digitalizar.</w:t>
            </w:r>
          </w:p>
        </w:tc>
        <w:tc>
          <w:tcPr>
            <w:tcW w:w="2456" w:type="dxa"/>
            <w:vMerge/>
            <w:vAlign w:val="center"/>
            <w:hideMark/>
          </w:tcPr>
          <w:p w14:paraId="39171208" w14:textId="77777777" w:rsidR="00E66367" w:rsidRPr="00BA6D22" w:rsidRDefault="00E66367" w:rsidP="005E1414">
            <w:pPr>
              <w:jc w:val="left"/>
              <w:rPr>
                <w:rFonts w:eastAsia="Times New Roman"/>
                <w:color w:val="000000"/>
                <w:sz w:val="20"/>
                <w:szCs w:val="20"/>
                <w:lang w:eastAsia="es-CO"/>
              </w:rPr>
            </w:pPr>
          </w:p>
        </w:tc>
      </w:tr>
      <w:tr w:rsidR="00E66367" w:rsidRPr="00BA6D22" w14:paraId="1703D921" w14:textId="77777777" w:rsidTr="0048702D">
        <w:trPr>
          <w:trHeight w:val="520"/>
        </w:trPr>
        <w:tc>
          <w:tcPr>
            <w:tcW w:w="1741" w:type="dxa"/>
            <w:vMerge/>
            <w:vAlign w:val="center"/>
            <w:hideMark/>
          </w:tcPr>
          <w:p w14:paraId="4EE30A04"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77040D92"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1899D3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Calcular los costos y tiempos que tomaran las actividades de digitalización.</w:t>
            </w:r>
          </w:p>
        </w:tc>
        <w:tc>
          <w:tcPr>
            <w:tcW w:w="2456" w:type="dxa"/>
            <w:vMerge/>
            <w:vAlign w:val="center"/>
            <w:hideMark/>
          </w:tcPr>
          <w:p w14:paraId="47620919" w14:textId="77777777" w:rsidR="00E66367" w:rsidRPr="00BA6D22" w:rsidRDefault="00E66367" w:rsidP="005E1414">
            <w:pPr>
              <w:jc w:val="left"/>
              <w:rPr>
                <w:rFonts w:eastAsia="Times New Roman"/>
                <w:color w:val="000000"/>
                <w:sz w:val="20"/>
                <w:szCs w:val="20"/>
                <w:lang w:eastAsia="es-CO"/>
              </w:rPr>
            </w:pPr>
          </w:p>
        </w:tc>
      </w:tr>
      <w:tr w:rsidR="00E66367" w:rsidRPr="00BA6D22" w14:paraId="2BC0FE8E" w14:textId="77777777" w:rsidTr="0048702D">
        <w:trPr>
          <w:trHeight w:val="530"/>
        </w:trPr>
        <w:tc>
          <w:tcPr>
            <w:tcW w:w="1741" w:type="dxa"/>
            <w:vMerge/>
            <w:vAlign w:val="center"/>
            <w:hideMark/>
          </w:tcPr>
          <w:p w14:paraId="09AD80B0"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602E8E2B"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510E43B"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Definir la documentación necesaria para la estructuración y ejecución del proyecto. </w:t>
            </w:r>
          </w:p>
        </w:tc>
        <w:tc>
          <w:tcPr>
            <w:tcW w:w="2456" w:type="dxa"/>
            <w:vMerge/>
            <w:vAlign w:val="center"/>
            <w:hideMark/>
          </w:tcPr>
          <w:p w14:paraId="241098C2" w14:textId="77777777" w:rsidR="00E66367" w:rsidRPr="00BA6D22" w:rsidRDefault="00E66367" w:rsidP="005E1414">
            <w:pPr>
              <w:jc w:val="left"/>
              <w:rPr>
                <w:rFonts w:eastAsia="Times New Roman"/>
                <w:color w:val="000000"/>
                <w:sz w:val="20"/>
                <w:szCs w:val="20"/>
                <w:lang w:eastAsia="es-CO"/>
              </w:rPr>
            </w:pPr>
          </w:p>
        </w:tc>
      </w:tr>
      <w:tr w:rsidR="00E66367" w:rsidRPr="00BA6D22" w14:paraId="6C905725" w14:textId="77777777" w:rsidTr="0048702D">
        <w:trPr>
          <w:trHeight w:val="1040"/>
        </w:trPr>
        <w:tc>
          <w:tcPr>
            <w:tcW w:w="1741" w:type="dxa"/>
            <w:vMerge/>
            <w:vAlign w:val="center"/>
            <w:hideMark/>
          </w:tcPr>
          <w:p w14:paraId="25F24A48" w14:textId="77777777" w:rsidR="00E66367" w:rsidRPr="00BA6D22" w:rsidRDefault="00E66367" w:rsidP="005E1414">
            <w:pPr>
              <w:jc w:val="left"/>
              <w:rPr>
                <w:rFonts w:eastAsia="Times New Roman"/>
                <w:b/>
                <w:bCs/>
                <w:color w:val="000000"/>
                <w:sz w:val="20"/>
                <w:szCs w:val="20"/>
                <w:lang w:eastAsia="es-CO"/>
              </w:rPr>
            </w:pPr>
          </w:p>
        </w:tc>
        <w:tc>
          <w:tcPr>
            <w:tcW w:w="1662" w:type="dxa"/>
            <w:vMerge w:val="restart"/>
            <w:shd w:val="clear" w:color="auto" w:fill="auto"/>
            <w:vAlign w:val="center"/>
            <w:hideMark/>
          </w:tcPr>
          <w:p w14:paraId="5B186493"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Alistamiento</w:t>
            </w:r>
          </w:p>
        </w:tc>
        <w:tc>
          <w:tcPr>
            <w:tcW w:w="3639" w:type="dxa"/>
            <w:shd w:val="clear" w:color="auto" w:fill="auto"/>
            <w:vAlign w:val="center"/>
            <w:hideMark/>
          </w:tcPr>
          <w:p w14:paraId="51D752FD"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Levantar y digitar en la base de datos el registro de inventario de cada expediente con los metadatos descriptivos definidos previamente, de acuerdo con cada serie documental.</w:t>
            </w:r>
          </w:p>
        </w:tc>
        <w:tc>
          <w:tcPr>
            <w:tcW w:w="2456" w:type="dxa"/>
            <w:shd w:val="clear" w:color="auto" w:fill="auto"/>
            <w:vAlign w:val="center"/>
            <w:hideMark/>
          </w:tcPr>
          <w:p w14:paraId="4C9789DA"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5FE7920E" w14:textId="77777777" w:rsidTr="0048702D">
        <w:trPr>
          <w:trHeight w:val="1560"/>
        </w:trPr>
        <w:tc>
          <w:tcPr>
            <w:tcW w:w="1741" w:type="dxa"/>
            <w:vMerge/>
            <w:vAlign w:val="center"/>
            <w:hideMark/>
          </w:tcPr>
          <w:p w14:paraId="786C164E"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65A0B5E1"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616E6934"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Si es el caso, se deben retirar los documentos que no correspondan al expediente; estos deben ser entregados al funcionario asignado. Dichos documentos deben estar debidamente identificados, relacionando la cantidad y referenciando el expediente en donde se encontraron.</w:t>
            </w:r>
          </w:p>
        </w:tc>
        <w:tc>
          <w:tcPr>
            <w:tcW w:w="2456" w:type="dxa"/>
            <w:shd w:val="clear" w:color="auto" w:fill="auto"/>
            <w:vAlign w:val="center"/>
            <w:hideMark/>
          </w:tcPr>
          <w:p w14:paraId="63C6E261"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6DF69E52" w14:textId="77777777" w:rsidTr="0048702D">
        <w:trPr>
          <w:trHeight w:val="1040"/>
        </w:trPr>
        <w:tc>
          <w:tcPr>
            <w:tcW w:w="1741" w:type="dxa"/>
            <w:vMerge/>
            <w:vAlign w:val="center"/>
            <w:hideMark/>
          </w:tcPr>
          <w:p w14:paraId="51DB15BA"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5CDD56F6"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325E05C4"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Eliminar los dobleces en las hojas y retirar materiales que no hacen parte de la documentación.</w:t>
            </w:r>
          </w:p>
        </w:tc>
        <w:tc>
          <w:tcPr>
            <w:tcW w:w="2456" w:type="dxa"/>
            <w:shd w:val="clear" w:color="auto" w:fill="auto"/>
            <w:vAlign w:val="center"/>
            <w:hideMark/>
          </w:tcPr>
          <w:p w14:paraId="5C100758"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Requisitos mínimos para la digitalización de documentos. (Archivo General de la Nación.) </w:t>
            </w:r>
          </w:p>
        </w:tc>
      </w:tr>
      <w:tr w:rsidR="00E66367" w:rsidRPr="00BA6D22" w14:paraId="61A53DF6" w14:textId="77777777" w:rsidTr="0048702D">
        <w:trPr>
          <w:trHeight w:val="1040"/>
        </w:trPr>
        <w:tc>
          <w:tcPr>
            <w:tcW w:w="1741" w:type="dxa"/>
            <w:vMerge/>
            <w:vAlign w:val="center"/>
            <w:hideMark/>
          </w:tcPr>
          <w:p w14:paraId="2924AA73"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7EABBE96"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1DBB8544"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Retirar el material metálico (clics, ganchos, etc.)</w:t>
            </w:r>
          </w:p>
        </w:tc>
        <w:tc>
          <w:tcPr>
            <w:tcW w:w="2456" w:type="dxa"/>
            <w:shd w:val="clear" w:color="auto" w:fill="auto"/>
            <w:vAlign w:val="center"/>
            <w:hideMark/>
          </w:tcPr>
          <w:p w14:paraId="3DF45673"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64C4DE51" w14:textId="77777777" w:rsidTr="0048702D">
        <w:trPr>
          <w:trHeight w:val="1300"/>
        </w:trPr>
        <w:tc>
          <w:tcPr>
            <w:tcW w:w="1741" w:type="dxa"/>
            <w:vMerge/>
            <w:vAlign w:val="center"/>
            <w:hideMark/>
          </w:tcPr>
          <w:p w14:paraId="1B46EB73"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0AC34F88"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01CEC317"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Unir rasgaduras y fragmentos de soporte que no superen los 10 cm de largo. Para casos de deterioros más graves, se hará una fotocopia, para ser usada en el escáner, o en su defecto se usará un escáner de cama plana para evitar más daños.</w:t>
            </w:r>
          </w:p>
        </w:tc>
        <w:tc>
          <w:tcPr>
            <w:tcW w:w="2456" w:type="dxa"/>
            <w:shd w:val="clear" w:color="auto" w:fill="auto"/>
            <w:vAlign w:val="center"/>
            <w:hideMark/>
          </w:tcPr>
          <w:p w14:paraId="741F030C"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7E192FED" w14:textId="77777777" w:rsidTr="0048702D">
        <w:trPr>
          <w:trHeight w:val="1050"/>
        </w:trPr>
        <w:tc>
          <w:tcPr>
            <w:tcW w:w="1741" w:type="dxa"/>
            <w:vMerge/>
            <w:vAlign w:val="center"/>
            <w:hideMark/>
          </w:tcPr>
          <w:p w14:paraId="6F91BD0A"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450E0CE3"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47113BCD"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aceptará la utilización de "cinta mágica" para los primeros auxilios, por la cara posterior de la hoja, aun cuando se recomienda el uso de cinta de reparación de documentos.</w:t>
            </w:r>
          </w:p>
        </w:tc>
        <w:tc>
          <w:tcPr>
            <w:tcW w:w="2456" w:type="dxa"/>
            <w:shd w:val="clear" w:color="auto" w:fill="auto"/>
            <w:vAlign w:val="center"/>
            <w:hideMark/>
          </w:tcPr>
          <w:p w14:paraId="7B30116B"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Requisitos mínimos para la digitalización de documentos. (Archivo General de la Nación.) </w:t>
            </w:r>
          </w:p>
        </w:tc>
      </w:tr>
      <w:tr w:rsidR="00E66367" w:rsidRPr="00BA6D22" w14:paraId="0B7EB1D7" w14:textId="77777777" w:rsidTr="0048702D">
        <w:trPr>
          <w:trHeight w:val="3380"/>
        </w:trPr>
        <w:tc>
          <w:tcPr>
            <w:tcW w:w="1741" w:type="dxa"/>
            <w:vMerge/>
            <w:vAlign w:val="center"/>
            <w:hideMark/>
          </w:tcPr>
          <w:p w14:paraId="27509341" w14:textId="77777777" w:rsidR="00E66367" w:rsidRPr="00BA6D22" w:rsidRDefault="00E66367" w:rsidP="005E1414">
            <w:pPr>
              <w:jc w:val="left"/>
              <w:rPr>
                <w:rFonts w:eastAsia="Times New Roman"/>
                <w:b/>
                <w:bCs/>
                <w:color w:val="000000"/>
                <w:sz w:val="20"/>
                <w:szCs w:val="20"/>
                <w:lang w:eastAsia="es-CO"/>
              </w:rPr>
            </w:pPr>
          </w:p>
        </w:tc>
        <w:tc>
          <w:tcPr>
            <w:tcW w:w="1662" w:type="dxa"/>
            <w:vMerge w:val="restart"/>
            <w:shd w:val="clear" w:color="auto" w:fill="auto"/>
            <w:vAlign w:val="center"/>
            <w:hideMark/>
          </w:tcPr>
          <w:p w14:paraId="592DFDB4"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Captura</w:t>
            </w:r>
          </w:p>
        </w:tc>
        <w:tc>
          <w:tcPr>
            <w:tcW w:w="3639" w:type="dxa"/>
            <w:shd w:val="clear" w:color="auto" w:fill="auto"/>
            <w:vAlign w:val="center"/>
            <w:hideMark/>
          </w:tcPr>
          <w:p w14:paraId="546ABB1B"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Usar escáner automático para la captura digital, teniendo en cuenta una resolución entre 300 dpi y 600 dpi. </w:t>
            </w:r>
            <w:r w:rsidRPr="00BA6D22">
              <w:rPr>
                <w:rFonts w:eastAsia="Times New Roman"/>
                <w:color w:val="000000"/>
                <w:sz w:val="20"/>
                <w:szCs w:val="20"/>
                <w:lang w:eastAsia="es-CO"/>
              </w:rPr>
              <w:br/>
            </w:r>
            <w:r w:rsidRPr="00BA6D22">
              <w:rPr>
                <w:rFonts w:eastAsia="Times New Roman"/>
                <w:color w:val="000000"/>
                <w:sz w:val="20"/>
                <w:szCs w:val="20"/>
                <w:lang w:eastAsia="es-CO"/>
              </w:rPr>
              <w:br/>
            </w:r>
            <w:r w:rsidRPr="00BA6D22">
              <w:rPr>
                <w:rFonts w:eastAsia="Times New Roman"/>
                <w:b/>
                <w:bCs/>
                <w:color w:val="000000"/>
                <w:sz w:val="20"/>
                <w:szCs w:val="20"/>
                <w:lang w:eastAsia="es-CO"/>
              </w:rPr>
              <w:t xml:space="preserve">NOTA: </w:t>
            </w:r>
            <w:r w:rsidRPr="00BA6D22">
              <w:rPr>
                <w:rFonts w:eastAsia="Times New Roman"/>
                <w:color w:val="000000"/>
                <w:sz w:val="20"/>
                <w:szCs w:val="20"/>
                <w:lang w:eastAsia="es-CO"/>
              </w:rPr>
              <w:t xml:space="preserve">La selección de la resolución está vinculada a la calidad de legibilidad del documento, en este sentido, se seleccionará la resolución para el lote de documentos de acuerdo con el estado de estos, y se harán cambios específicos en esta resolución para documentos individuales (ej. documentos que han sufrido deterioro requerirán una mayor resolución). En todo caso la versión digital del documento debe ser tan legible como su versión física. </w:t>
            </w:r>
          </w:p>
        </w:tc>
        <w:tc>
          <w:tcPr>
            <w:tcW w:w="2456" w:type="dxa"/>
            <w:vMerge w:val="restart"/>
            <w:shd w:val="clear" w:color="auto" w:fill="auto"/>
            <w:vAlign w:val="center"/>
            <w:hideMark/>
          </w:tcPr>
          <w:p w14:paraId="1D98D70C"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Requisitos mínimos para la digitalización de documentos. (Archivo General de la Nación.) </w:t>
            </w:r>
          </w:p>
        </w:tc>
      </w:tr>
      <w:tr w:rsidR="00E66367" w:rsidRPr="00BA6D22" w14:paraId="615CB166" w14:textId="77777777" w:rsidTr="0048702D">
        <w:trPr>
          <w:trHeight w:val="780"/>
        </w:trPr>
        <w:tc>
          <w:tcPr>
            <w:tcW w:w="1741" w:type="dxa"/>
            <w:vMerge/>
            <w:vAlign w:val="center"/>
            <w:hideMark/>
          </w:tcPr>
          <w:p w14:paraId="16794DB7"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46A71955"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1383A008"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Digitalización en escala de grises para documentos manuscritos, mecanografiados, impresos en equipo de matriz de punto y/o impresos sobre papeles de colores.</w:t>
            </w:r>
          </w:p>
        </w:tc>
        <w:tc>
          <w:tcPr>
            <w:tcW w:w="2456" w:type="dxa"/>
            <w:vMerge/>
            <w:vAlign w:val="center"/>
            <w:hideMark/>
          </w:tcPr>
          <w:p w14:paraId="3B9F17B1" w14:textId="77777777" w:rsidR="00E66367" w:rsidRPr="00BA6D22" w:rsidRDefault="00E66367" w:rsidP="005E1414">
            <w:pPr>
              <w:jc w:val="left"/>
              <w:rPr>
                <w:rFonts w:eastAsia="Times New Roman"/>
                <w:color w:val="000000"/>
                <w:sz w:val="20"/>
                <w:szCs w:val="20"/>
                <w:lang w:eastAsia="es-CO"/>
              </w:rPr>
            </w:pPr>
          </w:p>
        </w:tc>
      </w:tr>
      <w:tr w:rsidR="00E66367" w:rsidRPr="00BA6D22" w14:paraId="2C2DAB92" w14:textId="77777777" w:rsidTr="0048702D">
        <w:trPr>
          <w:trHeight w:val="780"/>
        </w:trPr>
        <w:tc>
          <w:tcPr>
            <w:tcW w:w="1741" w:type="dxa"/>
            <w:vMerge/>
            <w:vAlign w:val="center"/>
            <w:hideMark/>
          </w:tcPr>
          <w:p w14:paraId="3C0E7690"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11E74A5B"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11C48F1"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Digitalización en color cuando la documentación </w:t>
            </w:r>
            <w:r>
              <w:rPr>
                <w:rFonts w:eastAsia="Times New Roman"/>
                <w:color w:val="000000"/>
                <w:sz w:val="20"/>
                <w:szCs w:val="20"/>
                <w:lang w:eastAsia="es-CO"/>
              </w:rPr>
              <w:t>conteng</w:t>
            </w:r>
            <w:r w:rsidRPr="00BA6D22">
              <w:rPr>
                <w:rFonts w:eastAsia="Times New Roman"/>
                <w:color w:val="000000"/>
                <w:sz w:val="20"/>
                <w:szCs w:val="20"/>
                <w:lang w:eastAsia="es-CO"/>
              </w:rPr>
              <w:t>a información relevante que se encuentre en colores, como: mapas, gráficas, etc.</w:t>
            </w:r>
          </w:p>
        </w:tc>
        <w:tc>
          <w:tcPr>
            <w:tcW w:w="2456" w:type="dxa"/>
            <w:vMerge/>
            <w:vAlign w:val="center"/>
            <w:hideMark/>
          </w:tcPr>
          <w:p w14:paraId="6527351E" w14:textId="77777777" w:rsidR="00E66367" w:rsidRPr="00BA6D22" w:rsidRDefault="00E66367" w:rsidP="005E1414">
            <w:pPr>
              <w:jc w:val="left"/>
              <w:rPr>
                <w:rFonts w:eastAsia="Times New Roman"/>
                <w:color w:val="000000"/>
                <w:sz w:val="20"/>
                <w:szCs w:val="20"/>
                <w:lang w:eastAsia="es-CO"/>
              </w:rPr>
            </w:pPr>
          </w:p>
        </w:tc>
      </w:tr>
      <w:tr w:rsidR="00E66367" w:rsidRPr="00BA6D22" w14:paraId="7948B2BF" w14:textId="77777777" w:rsidTr="0048702D">
        <w:trPr>
          <w:trHeight w:val="520"/>
        </w:trPr>
        <w:tc>
          <w:tcPr>
            <w:tcW w:w="1741" w:type="dxa"/>
            <w:vMerge/>
            <w:vAlign w:val="center"/>
            <w:hideMark/>
          </w:tcPr>
          <w:p w14:paraId="6F1BDA8D"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1A9C3D40"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6E6749F"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Se hace retiro en el objeto digital de páginas en blanco, sin afectar la foliación del expediente.  </w:t>
            </w:r>
          </w:p>
        </w:tc>
        <w:tc>
          <w:tcPr>
            <w:tcW w:w="2456" w:type="dxa"/>
            <w:vMerge/>
            <w:vAlign w:val="center"/>
            <w:hideMark/>
          </w:tcPr>
          <w:p w14:paraId="0214F6B2" w14:textId="77777777" w:rsidR="00E66367" w:rsidRPr="00BA6D22" w:rsidRDefault="00E66367" w:rsidP="005E1414">
            <w:pPr>
              <w:jc w:val="left"/>
              <w:rPr>
                <w:rFonts w:eastAsia="Times New Roman"/>
                <w:color w:val="000000"/>
                <w:sz w:val="20"/>
                <w:szCs w:val="20"/>
                <w:lang w:eastAsia="es-CO"/>
              </w:rPr>
            </w:pPr>
          </w:p>
        </w:tc>
      </w:tr>
      <w:tr w:rsidR="00E66367" w:rsidRPr="00BA6D22" w14:paraId="5B2D9AE5" w14:textId="77777777" w:rsidTr="0048702D">
        <w:trPr>
          <w:trHeight w:val="575"/>
        </w:trPr>
        <w:tc>
          <w:tcPr>
            <w:tcW w:w="1741" w:type="dxa"/>
            <w:vMerge/>
            <w:vAlign w:val="center"/>
            <w:hideMark/>
          </w:tcPr>
          <w:p w14:paraId="74FE5068"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5B5FA2D6"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EF6CBB9"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Se hace una limpieza de la imagen digital para retirar información digital que no hace parte del </w:t>
            </w:r>
            <w:r>
              <w:rPr>
                <w:rFonts w:eastAsia="Times New Roman"/>
                <w:color w:val="000000"/>
                <w:sz w:val="20"/>
                <w:szCs w:val="20"/>
                <w:lang w:eastAsia="es-CO"/>
              </w:rPr>
              <w:t>contenido del documento</w:t>
            </w:r>
            <w:r w:rsidRPr="00BA6D22">
              <w:rPr>
                <w:rFonts w:eastAsia="Times New Roman"/>
                <w:color w:val="000000"/>
                <w:sz w:val="20"/>
                <w:szCs w:val="20"/>
                <w:lang w:eastAsia="es-CO"/>
              </w:rPr>
              <w:t xml:space="preserve">, y que puede ser captura por la alta luminosidad, manchas en el documento que son imperceptibles a la vista, etc. </w:t>
            </w:r>
          </w:p>
        </w:tc>
        <w:tc>
          <w:tcPr>
            <w:tcW w:w="2456" w:type="dxa"/>
            <w:vMerge/>
            <w:vAlign w:val="center"/>
            <w:hideMark/>
          </w:tcPr>
          <w:p w14:paraId="5CF26C32" w14:textId="77777777" w:rsidR="00E66367" w:rsidRPr="00BA6D22" w:rsidRDefault="00E66367" w:rsidP="005E1414">
            <w:pPr>
              <w:jc w:val="left"/>
              <w:rPr>
                <w:rFonts w:eastAsia="Times New Roman"/>
                <w:color w:val="000000"/>
                <w:sz w:val="20"/>
                <w:szCs w:val="20"/>
                <w:lang w:eastAsia="es-CO"/>
              </w:rPr>
            </w:pPr>
          </w:p>
        </w:tc>
      </w:tr>
      <w:tr w:rsidR="00E66367" w:rsidRPr="00BA6D22" w14:paraId="0BF32B38" w14:textId="77777777" w:rsidTr="0048702D">
        <w:trPr>
          <w:trHeight w:val="2610"/>
        </w:trPr>
        <w:tc>
          <w:tcPr>
            <w:tcW w:w="1741" w:type="dxa"/>
            <w:vMerge/>
            <w:vAlign w:val="center"/>
            <w:hideMark/>
          </w:tcPr>
          <w:p w14:paraId="7F9C3022"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25EF8C9A"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1F1BA59"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capturan los metadatos que identifican:</w:t>
            </w:r>
            <w:r w:rsidRPr="00BA6D22">
              <w:rPr>
                <w:rFonts w:eastAsia="Times New Roman"/>
                <w:color w:val="000000"/>
                <w:sz w:val="20"/>
                <w:szCs w:val="20"/>
                <w:lang w:eastAsia="es-CO"/>
              </w:rPr>
              <w:br/>
              <w:t>1. Fondo</w:t>
            </w:r>
            <w:r w:rsidRPr="00BA6D22">
              <w:rPr>
                <w:rFonts w:eastAsia="Times New Roman"/>
                <w:color w:val="000000"/>
                <w:sz w:val="20"/>
                <w:szCs w:val="20"/>
                <w:lang w:eastAsia="es-CO"/>
              </w:rPr>
              <w:br/>
              <w:t>2. Serie</w:t>
            </w:r>
            <w:r w:rsidRPr="00BA6D22">
              <w:rPr>
                <w:rFonts w:eastAsia="Times New Roman"/>
                <w:color w:val="000000"/>
                <w:sz w:val="20"/>
                <w:szCs w:val="20"/>
                <w:lang w:eastAsia="es-CO"/>
              </w:rPr>
              <w:br/>
              <w:t>3. Subserie</w:t>
            </w:r>
            <w:r w:rsidRPr="00BA6D22">
              <w:rPr>
                <w:rFonts w:eastAsia="Times New Roman"/>
                <w:color w:val="000000"/>
                <w:sz w:val="20"/>
                <w:szCs w:val="20"/>
                <w:lang w:eastAsia="es-CO"/>
              </w:rPr>
              <w:br/>
              <w:t>4. Expediente</w:t>
            </w:r>
            <w:r w:rsidRPr="00BA6D22">
              <w:rPr>
                <w:rFonts w:eastAsia="Times New Roman"/>
                <w:color w:val="000000"/>
                <w:sz w:val="20"/>
                <w:szCs w:val="20"/>
                <w:lang w:eastAsia="es-CO"/>
              </w:rPr>
              <w:br/>
              <w:t>5. Folios</w:t>
            </w:r>
            <w:r w:rsidRPr="00BA6D22">
              <w:rPr>
                <w:rFonts w:eastAsia="Times New Roman"/>
                <w:color w:val="000000"/>
                <w:sz w:val="20"/>
                <w:szCs w:val="20"/>
                <w:lang w:eastAsia="es-CO"/>
              </w:rPr>
              <w:br/>
              <w:t xml:space="preserve">6. </w:t>
            </w:r>
            <w:r>
              <w:rPr>
                <w:rFonts w:eastAsia="Times New Roman"/>
                <w:color w:val="000000"/>
                <w:sz w:val="20"/>
                <w:szCs w:val="20"/>
                <w:lang w:eastAsia="es-CO"/>
              </w:rPr>
              <w:t xml:space="preserve">Uso </w:t>
            </w:r>
            <w:r w:rsidRPr="00BA6D22">
              <w:rPr>
                <w:rFonts w:eastAsia="Times New Roman"/>
                <w:color w:val="000000"/>
                <w:sz w:val="20"/>
                <w:szCs w:val="20"/>
                <w:lang w:eastAsia="es-CO"/>
              </w:rPr>
              <w:t xml:space="preserve">de la digitalización. </w:t>
            </w:r>
            <w:r w:rsidRPr="00BA6D22">
              <w:rPr>
                <w:rFonts w:eastAsia="Times New Roman"/>
                <w:color w:val="000000"/>
                <w:sz w:val="20"/>
                <w:szCs w:val="20"/>
                <w:lang w:eastAsia="es-CO"/>
              </w:rPr>
              <w:br/>
              <w:t>7. Retención o Fecha estimada de la aplicación de su disposición final.</w:t>
            </w:r>
            <w:r w:rsidRPr="00BA6D22">
              <w:rPr>
                <w:rFonts w:eastAsia="Times New Roman"/>
                <w:color w:val="000000"/>
                <w:sz w:val="20"/>
                <w:szCs w:val="20"/>
                <w:lang w:eastAsia="es-CO"/>
              </w:rPr>
              <w:br/>
              <w:t xml:space="preserve">8. Disposición final. </w:t>
            </w:r>
          </w:p>
        </w:tc>
        <w:tc>
          <w:tcPr>
            <w:tcW w:w="2456" w:type="dxa"/>
            <w:shd w:val="clear" w:color="auto" w:fill="auto"/>
            <w:vAlign w:val="center"/>
            <w:hideMark/>
          </w:tcPr>
          <w:p w14:paraId="6186D055"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7EED9BBB" w14:textId="77777777" w:rsidTr="0048702D">
        <w:trPr>
          <w:trHeight w:val="1040"/>
        </w:trPr>
        <w:tc>
          <w:tcPr>
            <w:tcW w:w="1741" w:type="dxa"/>
            <w:vMerge/>
            <w:vAlign w:val="center"/>
            <w:hideMark/>
          </w:tcPr>
          <w:p w14:paraId="0ACDAAC2" w14:textId="77777777" w:rsidR="00E66367" w:rsidRPr="00BA6D22" w:rsidRDefault="00E66367" w:rsidP="005E1414">
            <w:pPr>
              <w:jc w:val="left"/>
              <w:rPr>
                <w:rFonts w:eastAsia="Times New Roman"/>
                <w:b/>
                <w:bCs/>
                <w:color w:val="000000"/>
                <w:sz w:val="20"/>
                <w:szCs w:val="20"/>
                <w:lang w:eastAsia="es-CO"/>
              </w:rPr>
            </w:pPr>
          </w:p>
        </w:tc>
        <w:tc>
          <w:tcPr>
            <w:tcW w:w="1662" w:type="dxa"/>
            <w:vMerge w:val="restart"/>
            <w:shd w:val="clear" w:color="auto" w:fill="auto"/>
            <w:vAlign w:val="center"/>
            <w:hideMark/>
          </w:tcPr>
          <w:p w14:paraId="0F1C9CC9"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Posterior a la digitalización. </w:t>
            </w:r>
          </w:p>
        </w:tc>
        <w:tc>
          <w:tcPr>
            <w:tcW w:w="3639" w:type="dxa"/>
            <w:shd w:val="clear" w:color="auto" w:fill="auto"/>
            <w:vAlign w:val="center"/>
            <w:hideMark/>
          </w:tcPr>
          <w:p w14:paraId="57B7895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La digitalización no es un mecanismo para eliminar documentos de archivo que se encuentran en físico y son originales. </w:t>
            </w:r>
          </w:p>
        </w:tc>
        <w:tc>
          <w:tcPr>
            <w:tcW w:w="2456" w:type="dxa"/>
            <w:shd w:val="clear" w:color="auto" w:fill="auto"/>
            <w:vAlign w:val="center"/>
            <w:hideMark/>
          </w:tcPr>
          <w:p w14:paraId="371D6D0F"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G.INF.08 Guía para la gestión de documentos y expedientes electrónicos. AGN y MinTIC.</w:t>
            </w:r>
          </w:p>
        </w:tc>
      </w:tr>
      <w:tr w:rsidR="00E66367" w:rsidRPr="00BA6D22" w14:paraId="37FA6AC5" w14:textId="77777777" w:rsidTr="0048702D">
        <w:trPr>
          <w:trHeight w:val="780"/>
        </w:trPr>
        <w:tc>
          <w:tcPr>
            <w:tcW w:w="1741" w:type="dxa"/>
            <w:vMerge/>
            <w:vAlign w:val="center"/>
            <w:hideMark/>
          </w:tcPr>
          <w:p w14:paraId="7C7C597A"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4981A9F6"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0E6219F6"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Todas las decisiones de destruir documentos de fuentes no digitales y/o cualquier otra acción de disposición se deben documentar. </w:t>
            </w:r>
          </w:p>
        </w:tc>
        <w:tc>
          <w:tcPr>
            <w:tcW w:w="2456" w:type="dxa"/>
            <w:shd w:val="clear" w:color="auto" w:fill="auto"/>
            <w:vAlign w:val="center"/>
            <w:hideMark/>
          </w:tcPr>
          <w:p w14:paraId="648AB2C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NTC 5985:2013</w:t>
            </w:r>
          </w:p>
        </w:tc>
      </w:tr>
      <w:tr w:rsidR="00E66367" w:rsidRPr="00BA6D22" w14:paraId="1A5A9510" w14:textId="77777777" w:rsidTr="0048702D">
        <w:trPr>
          <w:trHeight w:val="1050"/>
        </w:trPr>
        <w:tc>
          <w:tcPr>
            <w:tcW w:w="1741" w:type="dxa"/>
            <w:vMerge/>
            <w:vAlign w:val="center"/>
            <w:hideMark/>
          </w:tcPr>
          <w:p w14:paraId="1CDECA8E"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2A0D6BE6"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5FF126E0"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Después del proceso de digitalización, los documentos de fuentes se deben regresar a su expediente y a su ubicación física, asegurando los principios de orden original y vinculo archivístico.  </w:t>
            </w:r>
          </w:p>
        </w:tc>
        <w:tc>
          <w:tcPr>
            <w:tcW w:w="2456" w:type="dxa"/>
            <w:shd w:val="clear" w:color="auto" w:fill="auto"/>
            <w:vAlign w:val="center"/>
            <w:hideMark/>
          </w:tcPr>
          <w:p w14:paraId="416D54CA"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NTC 5985:2013</w:t>
            </w:r>
          </w:p>
        </w:tc>
      </w:tr>
      <w:tr w:rsidR="00E66367" w:rsidRPr="00BA6D22" w14:paraId="49646767" w14:textId="77777777" w:rsidTr="0048702D">
        <w:trPr>
          <w:trHeight w:val="1040"/>
        </w:trPr>
        <w:tc>
          <w:tcPr>
            <w:tcW w:w="1741" w:type="dxa"/>
            <w:vMerge w:val="restart"/>
            <w:shd w:val="clear" w:color="auto" w:fill="auto"/>
            <w:vAlign w:val="center"/>
            <w:hideMark/>
          </w:tcPr>
          <w:p w14:paraId="20154BD3" w14:textId="77777777" w:rsidR="00E66367" w:rsidRPr="00BA6D22" w:rsidRDefault="00E66367" w:rsidP="005E1414">
            <w:pPr>
              <w:jc w:val="center"/>
              <w:rPr>
                <w:rFonts w:eastAsia="Times New Roman"/>
                <w:b/>
                <w:bCs/>
                <w:color w:val="000000"/>
                <w:sz w:val="20"/>
                <w:szCs w:val="20"/>
                <w:lang w:eastAsia="es-CO"/>
              </w:rPr>
            </w:pPr>
            <w:r w:rsidRPr="00BA6D22">
              <w:rPr>
                <w:rFonts w:eastAsia="Times New Roman"/>
                <w:b/>
                <w:bCs/>
                <w:color w:val="000000"/>
                <w:sz w:val="20"/>
                <w:szCs w:val="20"/>
                <w:lang w:eastAsia="es-CO"/>
              </w:rPr>
              <w:t xml:space="preserve">Digitalización </w:t>
            </w:r>
            <w:r>
              <w:rPr>
                <w:rFonts w:eastAsia="Times New Roman"/>
                <w:b/>
                <w:bCs/>
                <w:color w:val="000000"/>
                <w:sz w:val="20"/>
                <w:szCs w:val="20"/>
                <w:lang w:eastAsia="es-CO"/>
              </w:rPr>
              <w:t>para</w:t>
            </w:r>
            <w:r w:rsidRPr="00BA6D22">
              <w:rPr>
                <w:rFonts w:eastAsia="Times New Roman"/>
                <w:b/>
                <w:bCs/>
                <w:color w:val="000000"/>
                <w:sz w:val="20"/>
                <w:szCs w:val="20"/>
                <w:lang w:eastAsia="es-CO"/>
              </w:rPr>
              <w:t xml:space="preserve"> CONSULTA</w:t>
            </w:r>
          </w:p>
        </w:tc>
        <w:tc>
          <w:tcPr>
            <w:tcW w:w="1662" w:type="dxa"/>
            <w:vMerge w:val="restart"/>
            <w:shd w:val="clear" w:color="auto" w:fill="auto"/>
            <w:vAlign w:val="center"/>
            <w:hideMark/>
          </w:tcPr>
          <w:p w14:paraId="6C0A9C4A"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Captura</w:t>
            </w:r>
          </w:p>
        </w:tc>
        <w:tc>
          <w:tcPr>
            <w:tcW w:w="3639" w:type="dxa"/>
            <w:shd w:val="clear" w:color="auto" w:fill="auto"/>
            <w:vAlign w:val="center"/>
            <w:hideMark/>
          </w:tcPr>
          <w:p w14:paraId="6E1ABD63" w14:textId="77777777" w:rsidR="00E66367" w:rsidRPr="00BA6D22" w:rsidRDefault="00E66367" w:rsidP="005E1414">
            <w:pPr>
              <w:jc w:val="left"/>
              <w:rPr>
                <w:rFonts w:eastAsia="Times New Roman"/>
                <w:color w:val="000000"/>
                <w:sz w:val="20"/>
                <w:szCs w:val="20"/>
                <w:lang w:eastAsia="es-CO"/>
              </w:rPr>
            </w:pPr>
            <w:r>
              <w:rPr>
                <w:rFonts w:eastAsia="Times New Roman"/>
                <w:color w:val="000000"/>
                <w:sz w:val="20"/>
                <w:szCs w:val="20"/>
                <w:lang w:eastAsia="es-CO"/>
              </w:rPr>
              <w:t>Los formatos digitales</w:t>
            </w:r>
            <w:r w:rsidRPr="00BA6D22">
              <w:rPr>
                <w:rFonts w:eastAsia="Times New Roman"/>
                <w:color w:val="000000"/>
                <w:sz w:val="20"/>
                <w:szCs w:val="20"/>
                <w:lang w:eastAsia="es-CO"/>
              </w:rPr>
              <w:t xml:space="preserve"> para capturar los documentos </w:t>
            </w:r>
            <w:r>
              <w:rPr>
                <w:rFonts w:eastAsia="Times New Roman"/>
                <w:color w:val="000000"/>
                <w:sz w:val="20"/>
                <w:szCs w:val="20"/>
                <w:lang w:eastAsia="es-CO"/>
              </w:rPr>
              <w:t>para la</w:t>
            </w:r>
            <w:r w:rsidRPr="00BA6D22">
              <w:rPr>
                <w:rFonts w:eastAsia="Times New Roman"/>
                <w:color w:val="000000"/>
                <w:sz w:val="20"/>
                <w:szCs w:val="20"/>
                <w:lang w:eastAsia="es-CO"/>
              </w:rPr>
              <w:t xml:space="preserve"> consulta debe ser</w:t>
            </w:r>
            <w:r>
              <w:rPr>
                <w:rFonts w:eastAsia="Times New Roman"/>
                <w:color w:val="000000"/>
                <w:sz w:val="20"/>
                <w:szCs w:val="20"/>
                <w:lang w:eastAsia="es-CO"/>
              </w:rPr>
              <w:t xml:space="preserve"> PDF o</w:t>
            </w:r>
            <w:r w:rsidRPr="00BA6D22">
              <w:rPr>
                <w:rFonts w:eastAsia="Times New Roman"/>
                <w:color w:val="000000"/>
                <w:sz w:val="20"/>
                <w:szCs w:val="20"/>
                <w:lang w:eastAsia="es-CO"/>
              </w:rPr>
              <w:t xml:space="preserve"> PDF/A.</w:t>
            </w:r>
          </w:p>
        </w:tc>
        <w:tc>
          <w:tcPr>
            <w:tcW w:w="2456" w:type="dxa"/>
            <w:shd w:val="clear" w:color="auto" w:fill="auto"/>
            <w:vAlign w:val="center"/>
            <w:hideMark/>
          </w:tcPr>
          <w:p w14:paraId="12E07E92"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3029A51E" w14:textId="77777777" w:rsidTr="0048702D">
        <w:trPr>
          <w:trHeight w:val="1050"/>
        </w:trPr>
        <w:tc>
          <w:tcPr>
            <w:tcW w:w="1741" w:type="dxa"/>
            <w:vMerge/>
            <w:vAlign w:val="center"/>
            <w:hideMark/>
          </w:tcPr>
          <w:p w14:paraId="2BDFB562"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403E37B5"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2DEC030E"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podrán utilizar procesos de compresión para reducir el tamaño de imágenes.</w:t>
            </w:r>
          </w:p>
        </w:tc>
        <w:tc>
          <w:tcPr>
            <w:tcW w:w="2456" w:type="dxa"/>
            <w:shd w:val="clear" w:color="auto" w:fill="auto"/>
            <w:vAlign w:val="center"/>
            <w:hideMark/>
          </w:tcPr>
          <w:p w14:paraId="523E03E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08CC2AA7" w14:textId="77777777" w:rsidTr="0048702D">
        <w:trPr>
          <w:trHeight w:val="1050"/>
        </w:trPr>
        <w:tc>
          <w:tcPr>
            <w:tcW w:w="1741" w:type="dxa"/>
            <w:vMerge/>
            <w:vAlign w:val="center"/>
          </w:tcPr>
          <w:p w14:paraId="48B039B4"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tcPr>
          <w:p w14:paraId="2BA28502"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tcPr>
          <w:p w14:paraId="14D576AB" w14:textId="77777777" w:rsidR="00E66367" w:rsidRDefault="00E66367" w:rsidP="005E1414">
            <w:pPr>
              <w:jc w:val="left"/>
              <w:rPr>
                <w:rFonts w:eastAsia="Times New Roman"/>
                <w:color w:val="000000"/>
                <w:sz w:val="20"/>
                <w:szCs w:val="20"/>
                <w:lang w:eastAsia="es-CO"/>
              </w:rPr>
            </w:pPr>
            <w:r>
              <w:rPr>
                <w:rFonts w:eastAsia="Times New Roman"/>
                <w:color w:val="000000"/>
                <w:sz w:val="20"/>
                <w:szCs w:val="20"/>
                <w:lang w:eastAsia="es-CO"/>
              </w:rPr>
              <w:t xml:space="preserve">Opcionalmente se puede agregar a la captura: </w:t>
            </w:r>
          </w:p>
          <w:p w14:paraId="5C3648E6" w14:textId="77777777" w:rsidR="00E66367" w:rsidRDefault="00E66367" w:rsidP="00E66367">
            <w:pPr>
              <w:pStyle w:val="Prrafodelista"/>
              <w:numPr>
                <w:ilvl w:val="0"/>
                <w:numId w:val="7"/>
              </w:numPr>
              <w:ind w:left="218" w:hanging="219"/>
              <w:jc w:val="left"/>
              <w:rPr>
                <w:rFonts w:eastAsia="Times New Roman"/>
                <w:color w:val="000000"/>
                <w:sz w:val="20"/>
                <w:szCs w:val="20"/>
                <w:lang w:eastAsia="es-CO"/>
              </w:rPr>
            </w:pPr>
            <w:r w:rsidRPr="0097299A">
              <w:rPr>
                <w:rFonts w:eastAsia="Times New Roman"/>
                <w:color w:val="000000"/>
                <w:sz w:val="20"/>
                <w:szCs w:val="20"/>
                <w:lang w:eastAsia="es-CO"/>
              </w:rPr>
              <w:t>Aplicar OCR para llevar a base de datos o para generar capa de texto del documento.</w:t>
            </w:r>
          </w:p>
          <w:p w14:paraId="29978409" w14:textId="77777777" w:rsidR="00E66367" w:rsidRPr="0097299A" w:rsidRDefault="00E66367" w:rsidP="00E66367">
            <w:pPr>
              <w:pStyle w:val="Prrafodelista"/>
              <w:numPr>
                <w:ilvl w:val="0"/>
                <w:numId w:val="7"/>
              </w:numPr>
              <w:ind w:left="218" w:hanging="219"/>
              <w:jc w:val="left"/>
              <w:rPr>
                <w:rFonts w:eastAsia="Times New Roman"/>
                <w:color w:val="000000"/>
                <w:sz w:val="20"/>
                <w:szCs w:val="20"/>
                <w:lang w:eastAsia="es-CO"/>
              </w:rPr>
            </w:pPr>
            <w:r w:rsidRPr="0097299A">
              <w:rPr>
                <w:rFonts w:eastAsia="Times New Roman"/>
                <w:color w:val="000000"/>
                <w:sz w:val="20"/>
                <w:szCs w:val="20"/>
                <w:lang w:eastAsia="es-CO"/>
              </w:rPr>
              <w:t>Leer códigos impresos en el documento (código de barras, nube de puntos,</w:t>
            </w:r>
            <w:r>
              <w:rPr>
                <w:rFonts w:eastAsia="Times New Roman"/>
                <w:color w:val="000000"/>
                <w:sz w:val="20"/>
                <w:szCs w:val="20"/>
                <w:lang w:eastAsia="es-CO"/>
              </w:rPr>
              <w:t xml:space="preserve"> </w:t>
            </w:r>
            <w:r w:rsidRPr="0097299A">
              <w:rPr>
                <w:rFonts w:eastAsia="Times New Roman"/>
                <w:color w:val="000000"/>
                <w:sz w:val="20"/>
                <w:szCs w:val="20"/>
                <w:lang w:eastAsia="es-CO"/>
              </w:rPr>
              <w:t>código QR, etc</w:t>
            </w:r>
            <w:r>
              <w:rPr>
                <w:rFonts w:eastAsia="Times New Roman"/>
                <w:color w:val="000000"/>
                <w:sz w:val="20"/>
                <w:szCs w:val="20"/>
                <w:lang w:eastAsia="es-CO"/>
              </w:rPr>
              <w:t>.</w:t>
            </w:r>
            <w:r w:rsidRPr="0097299A">
              <w:rPr>
                <w:rFonts w:eastAsia="Times New Roman"/>
                <w:color w:val="000000"/>
                <w:sz w:val="20"/>
                <w:szCs w:val="20"/>
                <w:lang w:eastAsia="es-CO"/>
              </w:rPr>
              <w:t>) e incorporar la información como metadato.</w:t>
            </w:r>
          </w:p>
        </w:tc>
        <w:tc>
          <w:tcPr>
            <w:tcW w:w="2456" w:type="dxa"/>
            <w:shd w:val="clear" w:color="auto" w:fill="auto"/>
            <w:vAlign w:val="center"/>
          </w:tcPr>
          <w:p w14:paraId="34B11700"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040538DA" w14:textId="77777777" w:rsidTr="0048702D">
        <w:trPr>
          <w:trHeight w:val="1310"/>
        </w:trPr>
        <w:tc>
          <w:tcPr>
            <w:tcW w:w="1741" w:type="dxa"/>
            <w:vMerge/>
            <w:vAlign w:val="center"/>
            <w:hideMark/>
          </w:tcPr>
          <w:p w14:paraId="1B8CFF5E"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0B2D838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Préstamo o consulta</w:t>
            </w:r>
          </w:p>
        </w:tc>
        <w:tc>
          <w:tcPr>
            <w:tcW w:w="3639" w:type="dxa"/>
            <w:shd w:val="clear" w:color="auto" w:fill="auto"/>
            <w:vAlign w:val="center"/>
            <w:hideMark/>
          </w:tcPr>
          <w:p w14:paraId="6C1CA039" w14:textId="29F35CEF"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Una vez se implemente el Sistema de Gestión de Documentos Electrónicos de Archivo - SGDEA en</w:t>
            </w:r>
            <w:r>
              <w:rPr>
                <w:rFonts w:eastAsia="Times New Roman"/>
                <w:color w:val="000000"/>
                <w:sz w:val="20"/>
                <w:szCs w:val="20"/>
                <w:lang w:eastAsia="es-CO"/>
              </w:rPr>
              <w:t xml:space="preserve"> la SIC</w:t>
            </w:r>
            <w:r w:rsidRPr="00BA6D22">
              <w:rPr>
                <w:rFonts w:eastAsia="Times New Roman"/>
                <w:color w:val="000000"/>
                <w:sz w:val="20"/>
                <w:szCs w:val="20"/>
                <w:lang w:eastAsia="es-CO"/>
              </w:rPr>
              <w:t xml:space="preserve">, </w:t>
            </w:r>
            <w:r>
              <w:rPr>
                <w:rFonts w:eastAsia="Times New Roman"/>
                <w:color w:val="000000"/>
                <w:sz w:val="20"/>
                <w:szCs w:val="20"/>
                <w:lang w:eastAsia="es-CO"/>
              </w:rPr>
              <w:t>se migrará el servicio de solicitud y consulta de documentos a esta herramienta para</w:t>
            </w:r>
            <w:r w:rsidRPr="00BA6D22">
              <w:rPr>
                <w:rFonts w:eastAsia="Times New Roman"/>
                <w:color w:val="000000"/>
                <w:sz w:val="20"/>
                <w:szCs w:val="20"/>
                <w:lang w:eastAsia="es-CO"/>
              </w:rPr>
              <w:t xml:space="preserve"> </w:t>
            </w:r>
            <w:r>
              <w:rPr>
                <w:rFonts w:eastAsia="Times New Roman"/>
                <w:color w:val="000000"/>
                <w:sz w:val="20"/>
                <w:szCs w:val="20"/>
                <w:lang w:eastAsia="es-CO"/>
              </w:rPr>
              <w:t>aprovechar</w:t>
            </w:r>
            <w:r w:rsidRPr="00BA6D22">
              <w:rPr>
                <w:rFonts w:eastAsia="Times New Roman"/>
                <w:color w:val="000000"/>
                <w:sz w:val="20"/>
                <w:szCs w:val="20"/>
                <w:lang w:eastAsia="es-CO"/>
              </w:rPr>
              <w:t xml:space="preserve"> </w:t>
            </w:r>
            <w:r>
              <w:rPr>
                <w:rFonts w:eastAsia="Times New Roman"/>
                <w:color w:val="000000"/>
                <w:sz w:val="20"/>
                <w:szCs w:val="20"/>
                <w:lang w:eastAsia="es-CO"/>
              </w:rPr>
              <w:t>sus</w:t>
            </w:r>
            <w:r w:rsidRPr="00BA6D22">
              <w:rPr>
                <w:rFonts w:eastAsia="Times New Roman"/>
                <w:color w:val="000000"/>
                <w:sz w:val="20"/>
                <w:szCs w:val="20"/>
                <w:lang w:eastAsia="es-CO"/>
              </w:rPr>
              <w:t xml:space="preserve"> cualidades. </w:t>
            </w:r>
          </w:p>
        </w:tc>
        <w:tc>
          <w:tcPr>
            <w:tcW w:w="2456" w:type="dxa"/>
            <w:shd w:val="clear" w:color="auto" w:fill="auto"/>
            <w:vAlign w:val="center"/>
            <w:hideMark/>
          </w:tcPr>
          <w:p w14:paraId="213B890B"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Requisitos mínimos para la digitalización de documentos.  (Archivo General de la Nación.) </w:t>
            </w:r>
          </w:p>
        </w:tc>
      </w:tr>
      <w:tr w:rsidR="00E66367" w:rsidRPr="00BA6D22" w14:paraId="54540617" w14:textId="77777777" w:rsidTr="0048702D">
        <w:trPr>
          <w:trHeight w:val="1040"/>
        </w:trPr>
        <w:tc>
          <w:tcPr>
            <w:tcW w:w="1741" w:type="dxa"/>
            <w:vMerge w:val="restart"/>
            <w:shd w:val="clear" w:color="auto" w:fill="auto"/>
            <w:vAlign w:val="center"/>
            <w:hideMark/>
          </w:tcPr>
          <w:p w14:paraId="5762AC1B" w14:textId="77777777" w:rsidR="00E66367" w:rsidRPr="00BA6D22" w:rsidRDefault="00E66367" w:rsidP="005E1414">
            <w:pPr>
              <w:jc w:val="center"/>
              <w:rPr>
                <w:rFonts w:eastAsia="Times New Roman"/>
                <w:b/>
                <w:bCs/>
                <w:color w:val="000000"/>
                <w:sz w:val="20"/>
                <w:szCs w:val="20"/>
                <w:lang w:eastAsia="es-CO"/>
              </w:rPr>
            </w:pPr>
            <w:r w:rsidRPr="00BA6D22">
              <w:rPr>
                <w:rFonts w:eastAsia="Times New Roman"/>
                <w:b/>
                <w:bCs/>
                <w:color w:val="000000"/>
                <w:sz w:val="20"/>
                <w:szCs w:val="20"/>
                <w:lang w:eastAsia="es-CO"/>
              </w:rPr>
              <w:t xml:space="preserve">Digitalización </w:t>
            </w:r>
            <w:r>
              <w:rPr>
                <w:rFonts w:eastAsia="Times New Roman"/>
                <w:b/>
                <w:bCs/>
                <w:color w:val="000000"/>
                <w:sz w:val="20"/>
                <w:szCs w:val="20"/>
                <w:lang w:eastAsia="es-CO"/>
              </w:rPr>
              <w:t>para</w:t>
            </w:r>
            <w:r w:rsidRPr="00BA6D22">
              <w:rPr>
                <w:rFonts w:eastAsia="Times New Roman"/>
                <w:b/>
                <w:bCs/>
                <w:color w:val="000000"/>
                <w:sz w:val="20"/>
                <w:szCs w:val="20"/>
                <w:lang w:eastAsia="es-CO"/>
              </w:rPr>
              <w:t xml:space="preserve"> TRAMITE.</w:t>
            </w:r>
          </w:p>
        </w:tc>
        <w:tc>
          <w:tcPr>
            <w:tcW w:w="1662" w:type="dxa"/>
            <w:vMerge w:val="restart"/>
            <w:shd w:val="clear" w:color="auto" w:fill="auto"/>
            <w:vAlign w:val="center"/>
            <w:hideMark/>
          </w:tcPr>
          <w:p w14:paraId="7F716863"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Captura</w:t>
            </w:r>
          </w:p>
        </w:tc>
        <w:tc>
          <w:tcPr>
            <w:tcW w:w="3639" w:type="dxa"/>
            <w:shd w:val="clear" w:color="auto" w:fill="auto"/>
            <w:vAlign w:val="center"/>
            <w:hideMark/>
          </w:tcPr>
          <w:p w14:paraId="3CBEA356"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La captura se debe realizar en el orden cronológico o en el orden en que los documentos son referenciados por un documento principal, en el caso de tratarse de anexos. </w:t>
            </w:r>
          </w:p>
        </w:tc>
        <w:tc>
          <w:tcPr>
            <w:tcW w:w="2456" w:type="dxa"/>
            <w:shd w:val="clear" w:color="auto" w:fill="auto"/>
            <w:vAlign w:val="center"/>
            <w:hideMark/>
          </w:tcPr>
          <w:p w14:paraId="788D005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695DB65D" w14:textId="77777777" w:rsidTr="0048702D">
        <w:trPr>
          <w:trHeight w:val="520"/>
        </w:trPr>
        <w:tc>
          <w:tcPr>
            <w:tcW w:w="1741" w:type="dxa"/>
            <w:vMerge/>
            <w:vAlign w:val="center"/>
            <w:hideMark/>
          </w:tcPr>
          <w:p w14:paraId="367A8895"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15D68902"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6252D323"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El formato digital para capturar los documentos </w:t>
            </w:r>
            <w:r>
              <w:rPr>
                <w:rFonts w:eastAsia="Times New Roman"/>
                <w:color w:val="000000"/>
                <w:sz w:val="20"/>
                <w:szCs w:val="20"/>
                <w:lang w:eastAsia="es-CO"/>
              </w:rPr>
              <w:t>para</w:t>
            </w:r>
            <w:r w:rsidRPr="00BA6D22">
              <w:rPr>
                <w:rFonts w:eastAsia="Times New Roman"/>
                <w:color w:val="000000"/>
                <w:sz w:val="20"/>
                <w:szCs w:val="20"/>
                <w:lang w:eastAsia="es-CO"/>
              </w:rPr>
              <w:t xml:space="preserve"> trámite será PDF/A o en su defecto PDF.</w:t>
            </w:r>
          </w:p>
        </w:tc>
        <w:tc>
          <w:tcPr>
            <w:tcW w:w="2456" w:type="dxa"/>
            <w:shd w:val="clear" w:color="auto" w:fill="auto"/>
            <w:vAlign w:val="center"/>
            <w:hideMark/>
          </w:tcPr>
          <w:p w14:paraId="1E7AD583"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6CF90A5E" w14:textId="77777777" w:rsidTr="0048702D">
        <w:trPr>
          <w:trHeight w:val="1560"/>
        </w:trPr>
        <w:tc>
          <w:tcPr>
            <w:tcW w:w="1741" w:type="dxa"/>
            <w:vMerge/>
            <w:vAlign w:val="center"/>
            <w:hideMark/>
          </w:tcPr>
          <w:p w14:paraId="4B29FB54"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249BB4C9"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047352BF"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Para la digitalización de documentos especiales almacenados en medios de almacenamiento magnético, óptico o en estado sólido. (CD, DVD, Cintas magnéticas, USB, Memorias, Discos duros, etc.) se captura el documento tal cual se encuentra en el medio de almacenamiento sin modificar su formato original. </w:t>
            </w:r>
          </w:p>
        </w:tc>
        <w:tc>
          <w:tcPr>
            <w:tcW w:w="2456" w:type="dxa"/>
            <w:shd w:val="clear" w:color="auto" w:fill="auto"/>
            <w:vAlign w:val="center"/>
            <w:hideMark/>
          </w:tcPr>
          <w:p w14:paraId="573A270D"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6916CF1C" w14:textId="77777777" w:rsidTr="0048702D">
        <w:trPr>
          <w:trHeight w:val="712"/>
        </w:trPr>
        <w:tc>
          <w:tcPr>
            <w:tcW w:w="1741" w:type="dxa"/>
            <w:vMerge/>
            <w:vAlign w:val="center"/>
            <w:hideMark/>
          </w:tcPr>
          <w:p w14:paraId="290FA086"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578E0F91"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7FF8142D" w14:textId="77777777" w:rsidR="00E66367" w:rsidRPr="0097299A"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deben capturar los metadatos necesarios para que el documento digitalizado “haga trámite" o continue s</w:t>
            </w:r>
            <w:r>
              <w:rPr>
                <w:rFonts w:eastAsia="Times New Roman"/>
                <w:color w:val="000000"/>
                <w:sz w:val="20"/>
                <w:szCs w:val="20"/>
                <w:lang w:eastAsia="es-CO"/>
              </w:rPr>
              <w:t xml:space="preserve">u </w:t>
            </w:r>
            <w:r w:rsidRPr="00BA6D22">
              <w:rPr>
                <w:rFonts w:eastAsia="Times New Roman"/>
                <w:color w:val="000000"/>
                <w:sz w:val="20"/>
                <w:szCs w:val="20"/>
                <w:lang w:eastAsia="es-CO"/>
              </w:rPr>
              <w:t xml:space="preserve">proceso de acuerdo con su asunto. Estos metadatos son propios del proceso de radicación. </w:t>
            </w:r>
          </w:p>
        </w:tc>
        <w:tc>
          <w:tcPr>
            <w:tcW w:w="2456" w:type="dxa"/>
            <w:shd w:val="clear" w:color="auto" w:fill="auto"/>
            <w:vAlign w:val="center"/>
            <w:hideMark/>
          </w:tcPr>
          <w:p w14:paraId="6B2AEEC4"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25FAC984" w14:textId="77777777" w:rsidTr="0048702D">
        <w:trPr>
          <w:trHeight w:val="1050"/>
        </w:trPr>
        <w:tc>
          <w:tcPr>
            <w:tcW w:w="1741" w:type="dxa"/>
            <w:vMerge/>
            <w:vAlign w:val="center"/>
            <w:hideMark/>
          </w:tcPr>
          <w:p w14:paraId="2B145365"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45D00496"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Cargue al sistema de información.</w:t>
            </w:r>
          </w:p>
        </w:tc>
        <w:tc>
          <w:tcPr>
            <w:tcW w:w="3639" w:type="dxa"/>
            <w:shd w:val="clear" w:color="auto" w:fill="auto"/>
            <w:vAlign w:val="center"/>
            <w:hideMark/>
          </w:tcPr>
          <w:p w14:paraId="584CBF7D"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La imagen digital obtenida en el proceso de digitalización se cargará al sistema de información encargado de los procesos de gestión de comunicaciones oficiales o radicación. </w:t>
            </w:r>
          </w:p>
        </w:tc>
        <w:tc>
          <w:tcPr>
            <w:tcW w:w="2456" w:type="dxa"/>
            <w:shd w:val="clear" w:color="auto" w:fill="auto"/>
            <w:vAlign w:val="center"/>
            <w:hideMark/>
          </w:tcPr>
          <w:p w14:paraId="135B05D0"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78552273" w14:textId="77777777" w:rsidTr="0048702D">
        <w:trPr>
          <w:trHeight w:val="1050"/>
        </w:trPr>
        <w:tc>
          <w:tcPr>
            <w:tcW w:w="1741" w:type="dxa"/>
            <w:vMerge/>
            <w:vAlign w:val="center"/>
            <w:hideMark/>
          </w:tcPr>
          <w:p w14:paraId="21119556"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3A9AC98D"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Protocolos de digitalización certificada. </w:t>
            </w:r>
          </w:p>
        </w:tc>
        <w:tc>
          <w:tcPr>
            <w:tcW w:w="3639" w:type="dxa"/>
            <w:shd w:val="clear" w:color="auto" w:fill="auto"/>
            <w:vAlign w:val="center"/>
            <w:hideMark/>
          </w:tcPr>
          <w:p w14:paraId="5F3300B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Una vez establecidos los </w:t>
            </w:r>
            <w:r w:rsidRPr="00BA6D22">
              <w:rPr>
                <w:rFonts w:eastAsia="Times New Roman"/>
                <w:b/>
                <w:bCs/>
                <w:color w:val="000000"/>
                <w:sz w:val="20"/>
                <w:szCs w:val="20"/>
                <w:lang w:eastAsia="es-CO"/>
              </w:rPr>
              <w:t>Protocolos de digitalización certificada en ventanillas de radicación</w:t>
            </w:r>
            <w:r w:rsidRPr="00BA6D22">
              <w:rPr>
                <w:rFonts w:eastAsia="Times New Roman"/>
                <w:color w:val="000000"/>
                <w:sz w:val="20"/>
                <w:szCs w:val="20"/>
                <w:lang w:eastAsia="es-CO"/>
              </w:rPr>
              <w:t>, se agregarán los requisitos establecidos en estos</w:t>
            </w:r>
            <w:r>
              <w:rPr>
                <w:rFonts w:eastAsia="Times New Roman"/>
                <w:color w:val="000000"/>
                <w:sz w:val="20"/>
                <w:szCs w:val="20"/>
                <w:lang w:eastAsia="es-CO"/>
              </w:rPr>
              <w:t xml:space="preserve"> a esta matriz</w:t>
            </w:r>
            <w:r w:rsidRPr="00BA6D22">
              <w:rPr>
                <w:rFonts w:eastAsia="Times New Roman"/>
                <w:color w:val="000000"/>
                <w:sz w:val="20"/>
                <w:szCs w:val="20"/>
                <w:lang w:eastAsia="es-CO"/>
              </w:rPr>
              <w:t xml:space="preserve">. </w:t>
            </w:r>
            <w:r>
              <w:rPr>
                <w:rFonts w:eastAsia="Times New Roman"/>
                <w:color w:val="000000"/>
                <w:sz w:val="20"/>
                <w:szCs w:val="20"/>
                <w:lang w:eastAsia="es-CO"/>
              </w:rPr>
              <w:t>Entre ellos la inclusión de la firma digital de la copia electrónica del documento.</w:t>
            </w:r>
          </w:p>
        </w:tc>
        <w:tc>
          <w:tcPr>
            <w:tcW w:w="2456" w:type="dxa"/>
            <w:shd w:val="clear" w:color="auto" w:fill="auto"/>
            <w:vAlign w:val="center"/>
            <w:hideMark/>
          </w:tcPr>
          <w:p w14:paraId="42B01652" w14:textId="30FB0573"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Programa de Gestión de Documentos Electrónicos de Archivo PGDEA de</w:t>
            </w:r>
            <w:r>
              <w:rPr>
                <w:rFonts w:eastAsia="Times New Roman"/>
                <w:color w:val="000000"/>
                <w:sz w:val="20"/>
                <w:szCs w:val="20"/>
                <w:lang w:eastAsia="es-CO"/>
              </w:rPr>
              <w:t xml:space="preserve"> la SIC.</w:t>
            </w:r>
            <w:r w:rsidRPr="00BA6D22">
              <w:rPr>
                <w:rFonts w:eastAsia="Times New Roman"/>
                <w:color w:val="000000"/>
                <w:sz w:val="20"/>
                <w:szCs w:val="20"/>
                <w:lang w:eastAsia="es-CO"/>
              </w:rPr>
              <w:t xml:space="preserve"> </w:t>
            </w:r>
          </w:p>
        </w:tc>
      </w:tr>
      <w:tr w:rsidR="00E66367" w:rsidRPr="00BA6D22" w14:paraId="1343ED1F" w14:textId="77777777" w:rsidTr="0048702D">
        <w:trPr>
          <w:trHeight w:val="1050"/>
        </w:trPr>
        <w:tc>
          <w:tcPr>
            <w:tcW w:w="1741" w:type="dxa"/>
            <w:vMerge w:val="restart"/>
            <w:shd w:val="clear" w:color="auto" w:fill="auto"/>
            <w:vAlign w:val="center"/>
            <w:hideMark/>
          </w:tcPr>
          <w:p w14:paraId="75178DBC" w14:textId="77777777" w:rsidR="00E66367" w:rsidRPr="00BA6D22" w:rsidRDefault="00E66367" w:rsidP="005E1414">
            <w:pPr>
              <w:jc w:val="center"/>
              <w:rPr>
                <w:rFonts w:eastAsia="Times New Roman"/>
                <w:b/>
                <w:bCs/>
                <w:color w:val="000000"/>
                <w:sz w:val="20"/>
                <w:szCs w:val="20"/>
                <w:lang w:eastAsia="es-CO"/>
              </w:rPr>
            </w:pPr>
            <w:r w:rsidRPr="00BA6D22">
              <w:rPr>
                <w:rFonts w:eastAsia="Times New Roman"/>
                <w:b/>
                <w:bCs/>
                <w:color w:val="000000"/>
                <w:sz w:val="20"/>
                <w:szCs w:val="20"/>
                <w:lang w:eastAsia="es-CO"/>
              </w:rPr>
              <w:t xml:space="preserve">Digitalización </w:t>
            </w:r>
            <w:r>
              <w:rPr>
                <w:rFonts w:eastAsia="Times New Roman"/>
                <w:b/>
                <w:bCs/>
                <w:color w:val="000000"/>
                <w:sz w:val="20"/>
                <w:szCs w:val="20"/>
                <w:lang w:eastAsia="es-CO"/>
              </w:rPr>
              <w:t>para la</w:t>
            </w:r>
            <w:r w:rsidRPr="00BA6D22">
              <w:rPr>
                <w:rFonts w:eastAsia="Times New Roman"/>
                <w:b/>
                <w:bCs/>
                <w:color w:val="000000"/>
                <w:sz w:val="20"/>
                <w:szCs w:val="20"/>
                <w:lang w:eastAsia="es-CO"/>
              </w:rPr>
              <w:t xml:space="preserve"> CONTINUIDAD DE</w:t>
            </w:r>
            <w:r>
              <w:rPr>
                <w:rFonts w:eastAsia="Times New Roman"/>
                <w:b/>
                <w:bCs/>
                <w:color w:val="000000"/>
                <w:sz w:val="20"/>
                <w:szCs w:val="20"/>
                <w:lang w:eastAsia="es-CO"/>
              </w:rPr>
              <w:t>L</w:t>
            </w:r>
            <w:r w:rsidRPr="00BA6D22">
              <w:rPr>
                <w:rFonts w:eastAsia="Times New Roman"/>
                <w:b/>
                <w:bCs/>
                <w:color w:val="000000"/>
                <w:sz w:val="20"/>
                <w:szCs w:val="20"/>
                <w:lang w:eastAsia="es-CO"/>
              </w:rPr>
              <w:t xml:space="preserve"> NEGOCIO</w:t>
            </w:r>
          </w:p>
        </w:tc>
        <w:tc>
          <w:tcPr>
            <w:tcW w:w="1662" w:type="dxa"/>
            <w:shd w:val="clear" w:color="auto" w:fill="auto"/>
            <w:vAlign w:val="center"/>
            <w:hideMark/>
          </w:tcPr>
          <w:p w14:paraId="23A55E29"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Captura</w:t>
            </w:r>
          </w:p>
        </w:tc>
        <w:tc>
          <w:tcPr>
            <w:tcW w:w="3639" w:type="dxa"/>
            <w:shd w:val="clear" w:color="auto" w:fill="auto"/>
            <w:vAlign w:val="center"/>
            <w:hideMark/>
          </w:tcPr>
          <w:p w14:paraId="1A19FDE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El formato digital para capturar los documentos con </w:t>
            </w:r>
            <w:r>
              <w:rPr>
                <w:rFonts w:eastAsia="Times New Roman"/>
                <w:color w:val="000000"/>
                <w:sz w:val="20"/>
                <w:szCs w:val="20"/>
                <w:lang w:eastAsia="es-CO"/>
              </w:rPr>
              <w:t xml:space="preserve">para </w:t>
            </w:r>
            <w:r w:rsidRPr="00BA6D22">
              <w:rPr>
                <w:rFonts w:eastAsia="Times New Roman"/>
                <w:color w:val="000000"/>
                <w:sz w:val="20"/>
                <w:szCs w:val="20"/>
                <w:lang w:eastAsia="es-CO"/>
              </w:rPr>
              <w:t>continuidad de negocio será PDF/A, o en su defecto TIFF; JPEG2000 (sin pérdida).</w:t>
            </w:r>
          </w:p>
        </w:tc>
        <w:tc>
          <w:tcPr>
            <w:tcW w:w="2456" w:type="dxa"/>
            <w:shd w:val="clear" w:color="auto" w:fill="auto"/>
            <w:vAlign w:val="center"/>
            <w:hideMark/>
          </w:tcPr>
          <w:p w14:paraId="722F14F5"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6D43C64A" w14:textId="77777777" w:rsidTr="0048702D">
        <w:trPr>
          <w:trHeight w:val="717"/>
        </w:trPr>
        <w:tc>
          <w:tcPr>
            <w:tcW w:w="1741" w:type="dxa"/>
            <w:vMerge/>
            <w:vAlign w:val="center"/>
            <w:hideMark/>
          </w:tcPr>
          <w:p w14:paraId="2FEC8A51"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208306EA" w14:textId="77777777" w:rsidR="00E66367"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Valor probatorio</w:t>
            </w:r>
          </w:p>
          <w:p w14:paraId="5DAD0F68" w14:textId="77777777" w:rsidR="00E66367" w:rsidRPr="00BA6D22" w:rsidRDefault="00E66367" w:rsidP="005E1414">
            <w:pPr>
              <w:jc w:val="center"/>
              <w:rPr>
                <w:rFonts w:eastAsia="Times New Roman"/>
                <w:color w:val="000000"/>
                <w:sz w:val="20"/>
                <w:szCs w:val="20"/>
                <w:lang w:eastAsia="es-CO"/>
              </w:rPr>
            </w:pPr>
            <w:r>
              <w:rPr>
                <w:rFonts w:eastAsia="Times New Roman"/>
                <w:color w:val="000000"/>
                <w:sz w:val="20"/>
                <w:szCs w:val="20"/>
                <w:lang w:eastAsia="es-CO"/>
              </w:rPr>
              <w:t>(OPCIONAL)</w:t>
            </w:r>
            <w:r w:rsidRPr="00BA6D22">
              <w:rPr>
                <w:rFonts w:eastAsia="Times New Roman"/>
                <w:color w:val="000000"/>
                <w:sz w:val="20"/>
                <w:szCs w:val="20"/>
                <w:lang w:eastAsia="es-CO"/>
              </w:rPr>
              <w:t xml:space="preserve"> </w:t>
            </w:r>
          </w:p>
        </w:tc>
        <w:tc>
          <w:tcPr>
            <w:tcW w:w="3639" w:type="dxa"/>
            <w:shd w:val="clear" w:color="auto" w:fill="auto"/>
            <w:vAlign w:val="center"/>
            <w:hideMark/>
          </w:tcPr>
          <w:p w14:paraId="5334DECC"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Se </w:t>
            </w:r>
            <w:r>
              <w:rPr>
                <w:rFonts w:eastAsia="Times New Roman"/>
                <w:color w:val="000000"/>
                <w:sz w:val="20"/>
                <w:szCs w:val="20"/>
                <w:lang w:eastAsia="es-CO"/>
              </w:rPr>
              <w:t>pueden incluir</w:t>
            </w:r>
            <w:r w:rsidRPr="00BA6D22">
              <w:rPr>
                <w:rFonts w:eastAsia="Times New Roman"/>
                <w:color w:val="000000"/>
                <w:sz w:val="20"/>
                <w:szCs w:val="20"/>
                <w:lang w:eastAsia="es-CO"/>
              </w:rPr>
              <w:t xml:space="preserve"> firmas digitales (validadas por un tercero de confianza, de acuerdo con la Ley 527 de 1999) para garantizar la autenticidad e integridad de estos documentos, esto como una medida adicional que demuestre que estas imágenes digitales corresponden a documentos originales de series consideradas como vitales y esenciales. Esta digitalización puede ser por: </w:t>
            </w:r>
            <w:r w:rsidRPr="00BA6D22">
              <w:rPr>
                <w:rFonts w:eastAsia="Times New Roman"/>
                <w:color w:val="000000"/>
                <w:sz w:val="20"/>
                <w:szCs w:val="20"/>
                <w:lang w:eastAsia="es-CO"/>
              </w:rPr>
              <w:br/>
              <w:t>- Documento individual</w:t>
            </w:r>
            <w:r w:rsidRPr="00BA6D22">
              <w:rPr>
                <w:rFonts w:eastAsia="Times New Roman"/>
                <w:color w:val="000000"/>
                <w:sz w:val="20"/>
                <w:szCs w:val="20"/>
                <w:lang w:eastAsia="es-CO"/>
              </w:rPr>
              <w:br/>
              <w:t>- Expediente</w:t>
            </w:r>
            <w:r w:rsidRPr="00BA6D22">
              <w:rPr>
                <w:rFonts w:eastAsia="Times New Roman"/>
                <w:color w:val="000000"/>
                <w:sz w:val="20"/>
                <w:szCs w:val="20"/>
                <w:lang w:eastAsia="es-CO"/>
              </w:rPr>
              <w:br/>
              <w:t>- Lote (preferiblemente subserie)</w:t>
            </w:r>
          </w:p>
        </w:tc>
        <w:tc>
          <w:tcPr>
            <w:tcW w:w="2456" w:type="dxa"/>
            <w:shd w:val="clear" w:color="auto" w:fill="auto"/>
            <w:vAlign w:val="center"/>
            <w:hideMark/>
          </w:tcPr>
          <w:p w14:paraId="2E542608"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N/A</w:t>
            </w:r>
          </w:p>
        </w:tc>
      </w:tr>
      <w:tr w:rsidR="00E66367" w:rsidRPr="00BA6D22" w14:paraId="54E2B293" w14:textId="77777777" w:rsidTr="0048702D">
        <w:trPr>
          <w:trHeight w:val="4964"/>
        </w:trPr>
        <w:tc>
          <w:tcPr>
            <w:tcW w:w="1741" w:type="dxa"/>
            <w:vMerge/>
            <w:vAlign w:val="center"/>
            <w:hideMark/>
          </w:tcPr>
          <w:p w14:paraId="5C1AE65D"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0F0463C4"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Almacenamiento</w:t>
            </w:r>
          </w:p>
        </w:tc>
        <w:tc>
          <w:tcPr>
            <w:tcW w:w="3639" w:type="dxa"/>
            <w:shd w:val="clear" w:color="auto" w:fill="auto"/>
            <w:vAlign w:val="center"/>
            <w:hideMark/>
          </w:tcPr>
          <w:p w14:paraId="367411D9" w14:textId="2C5185A0"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seguirán las recomendaciones de la NTC 5985:2013 en cuanto a:</w:t>
            </w:r>
            <w:r w:rsidRPr="00BA6D22">
              <w:rPr>
                <w:rFonts w:eastAsia="Times New Roman"/>
                <w:color w:val="000000"/>
                <w:sz w:val="20"/>
                <w:szCs w:val="20"/>
                <w:lang w:eastAsia="es-CO"/>
              </w:rPr>
              <w:br/>
            </w:r>
            <w:r w:rsidRPr="00BA6D22">
              <w:rPr>
                <w:rFonts w:eastAsia="Times New Roman"/>
                <w:color w:val="000000"/>
                <w:sz w:val="20"/>
                <w:szCs w:val="20"/>
                <w:lang w:eastAsia="es-CO"/>
              </w:rPr>
              <w:br/>
            </w:r>
            <w:r w:rsidRPr="00BA6D22">
              <w:rPr>
                <w:rFonts w:eastAsia="Times New Roman"/>
                <w:b/>
                <w:bCs/>
                <w:color w:val="000000"/>
                <w:sz w:val="20"/>
                <w:szCs w:val="20"/>
                <w:lang w:eastAsia="es-CO"/>
              </w:rPr>
              <w:t>1.</w:t>
            </w:r>
            <w:r w:rsidRPr="00BA6D22">
              <w:rPr>
                <w:rFonts w:eastAsia="Times New Roman"/>
                <w:color w:val="000000"/>
                <w:sz w:val="20"/>
                <w:szCs w:val="20"/>
                <w:lang w:eastAsia="es-CO"/>
              </w:rPr>
              <w:t xml:space="preserve"> Se deberían crear copias maestras utilizando los mejores estándares técnicos admitidos.  </w:t>
            </w:r>
            <w:r w:rsidRPr="00BA6D22">
              <w:rPr>
                <w:rFonts w:eastAsia="Times New Roman"/>
                <w:color w:val="000000"/>
                <w:sz w:val="20"/>
                <w:szCs w:val="20"/>
                <w:lang w:eastAsia="es-CO"/>
              </w:rPr>
              <w:br/>
            </w:r>
            <w:r w:rsidRPr="00BA6D22">
              <w:rPr>
                <w:rFonts w:eastAsia="Times New Roman"/>
                <w:b/>
                <w:bCs/>
                <w:color w:val="000000"/>
                <w:sz w:val="20"/>
                <w:szCs w:val="20"/>
                <w:lang w:eastAsia="es-CO"/>
              </w:rPr>
              <w:t>2.</w:t>
            </w:r>
            <w:r w:rsidRPr="00BA6D22">
              <w:rPr>
                <w:rFonts w:eastAsia="Times New Roman"/>
                <w:color w:val="000000"/>
                <w:sz w:val="20"/>
                <w:szCs w:val="20"/>
                <w:lang w:eastAsia="es-CO"/>
              </w:rPr>
              <w:t xml:space="preserve"> Las copias de respaldo se deberían mantener a un nivel de seguridad que asegure la autenticidad de los documentos usados en las situaciones de recuperación.</w:t>
            </w:r>
            <w:r w:rsidRPr="00BA6D22">
              <w:rPr>
                <w:rFonts w:eastAsia="Times New Roman"/>
                <w:color w:val="000000"/>
                <w:sz w:val="20"/>
                <w:szCs w:val="20"/>
                <w:lang w:eastAsia="es-CO"/>
              </w:rPr>
              <w:br/>
            </w:r>
            <w:r w:rsidRPr="00BA6D22">
              <w:rPr>
                <w:rFonts w:eastAsia="Times New Roman"/>
                <w:b/>
                <w:bCs/>
                <w:color w:val="000000"/>
                <w:sz w:val="20"/>
                <w:szCs w:val="20"/>
                <w:lang w:eastAsia="es-CO"/>
              </w:rPr>
              <w:t>3.</w:t>
            </w:r>
            <w:r w:rsidRPr="00BA6D22">
              <w:rPr>
                <w:rFonts w:eastAsia="Times New Roman"/>
                <w:color w:val="000000"/>
                <w:sz w:val="20"/>
                <w:szCs w:val="20"/>
                <w:lang w:eastAsia="es-CO"/>
              </w:rPr>
              <w:t xml:space="preserve"> Se deberían definir, documentar e implementar medios de almacenamiento y procedimientos de respaldo. </w:t>
            </w:r>
            <w:r w:rsidRPr="00BA6D22">
              <w:rPr>
                <w:rFonts w:eastAsia="Times New Roman"/>
                <w:color w:val="000000"/>
                <w:sz w:val="20"/>
                <w:szCs w:val="20"/>
                <w:lang w:eastAsia="es-CO"/>
              </w:rPr>
              <w:br/>
            </w:r>
            <w:r w:rsidRPr="00BA6D22">
              <w:rPr>
                <w:rFonts w:eastAsia="Times New Roman"/>
                <w:b/>
                <w:bCs/>
                <w:color w:val="000000"/>
                <w:sz w:val="20"/>
                <w:szCs w:val="20"/>
                <w:lang w:eastAsia="es-CO"/>
              </w:rPr>
              <w:t>4.</w:t>
            </w:r>
            <w:r w:rsidRPr="00BA6D22">
              <w:rPr>
                <w:rFonts w:eastAsia="Times New Roman"/>
                <w:color w:val="000000"/>
                <w:sz w:val="20"/>
                <w:szCs w:val="20"/>
                <w:lang w:eastAsia="es-CO"/>
              </w:rPr>
              <w:t xml:space="preserve"> Se deberían documentar los regímenes de respaldo. </w:t>
            </w:r>
            <w:r w:rsidRPr="00BA6D22">
              <w:rPr>
                <w:rFonts w:eastAsia="Times New Roman"/>
                <w:color w:val="000000"/>
                <w:sz w:val="20"/>
                <w:szCs w:val="20"/>
                <w:lang w:eastAsia="es-CO"/>
              </w:rPr>
              <w:br/>
            </w:r>
            <w:r w:rsidRPr="00BA6D22">
              <w:rPr>
                <w:rFonts w:eastAsia="Times New Roman"/>
                <w:color w:val="000000"/>
                <w:sz w:val="20"/>
                <w:szCs w:val="20"/>
                <w:lang w:eastAsia="es-CO"/>
              </w:rPr>
              <w:br/>
            </w:r>
            <w:r w:rsidRPr="00431C03">
              <w:rPr>
                <w:rFonts w:eastAsia="Times New Roman"/>
                <w:b/>
                <w:bCs/>
                <w:color w:val="000000"/>
                <w:sz w:val="20"/>
                <w:szCs w:val="20"/>
                <w:lang w:eastAsia="es-CO"/>
              </w:rPr>
              <w:t xml:space="preserve">En este sentido se seguirán los lineamientos establecidos en el Programa de Documentos Vitales y Esenciales de </w:t>
            </w:r>
            <w:r>
              <w:rPr>
                <w:rFonts w:eastAsia="Times New Roman"/>
                <w:b/>
                <w:bCs/>
                <w:color w:val="000000"/>
                <w:sz w:val="20"/>
                <w:szCs w:val="20"/>
                <w:lang w:eastAsia="es-CO"/>
              </w:rPr>
              <w:t>la SIC.</w:t>
            </w:r>
            <w:r w:rsidRPr="00BA6D22">
              <w:rPr>
                <w:rFonts w:eastAsia="Times New Roman"/>
                <w:color w:val="000000"/>
                <w:sz w:val="20"/>
                <w:szCs w:val="20"/>
                <w:lang w:eastAsia="es-CO"/>
              </w:rPr>
              <w:t xml:space="preserve"> </w:t>
            </w:r>
          </w:p>
        </w:tc>
        <w:tc>
          <w:tcPr>
            <w:tcW w:w="2456" w:type="dxa"/>
            <w:shd w:val="clear" w:color="auto" w:fill="auto"/>
            <w:vAlign w:val="center"/>
            <w:hideMark/>
          </w:tcPr>
          <w:p w14:paraId="1DDD7BCA"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NTC 5985:2013</w:t>
            </w:r>
          </w:p>
        </w:tc>
      </w:tr>
      <w:tr w:rsidR="00E66367" w:rsidRPr="00BA6D22" w14:paraId="4B212B2B" w14:textId="77777777" w:rsidTr="0048702D">
        <w:trPr>
          <w:trHeight w:val="1987"/>
        </w:trPr>
        <w:tc>
          <w:tcPr>
            <w:tcW w:w="1741" w:type="dxa"/>
            <w:vAlign w:val="center"/>
          </w:tcPr>
          <w:p w14:paraId="17E9821A"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tcPr>
          <w:p w14:paraId="7430EAF8" w14:textId="77777777" w:rsidR="00E66367" w:rsidRPr="00BA6D22" w:rsidRDefault="00E66367" w:rsidP="005E1414">
            <w:pPr>
              <w:jc w:val="center"/>
              <w:rPr>
                <w:rFonts w:eastAsia="Times New Roman"/>
                <w:color w:val="000000"/>
                <w:sz w:val="20"/>
                <w:szCs w:val="20"/>
                <w:lang w:eastAsia="es-CO"/>
              </w:rPr>
            </w:pPr>
          </w:p>
        </w:tc>
        <w:tc>
          <w:tcPr>
            <w:tcW w:w="3639" w:type="dxa"/>
            <w:shd w:val="clear" w:color="auto" w:fill="auto"/>
            <w:vAlign w:val="center"/>
          </w:tcPr>
          <w:p w14:paraId="13B32FE5" w14:textId="77777777" w:rsidR="00E66367" w:rsidRPr="00BA6D22" w:rsidRDefault="00E66367" w:rsidP="005E1414">
            <w:pPr>
              <w:jc w:val="left"/>
              <w:rPr>
                <w:rFonts w:eastAsia="Times New Roman"/>
                <w:color w:val="000000"/>
                <w:sz w:val="20"/>
                <w:szCs w:val="20"/>
                <w:lang w:eastAsia="es-CO"/>
              </w:rPr>
            </w:pPr>
            <w:r>
              <w:rPr>
                <w:rFonts w:eastAsia="Times New Roman"/>
                <w:color w:val="000000"/>
                <w:sz w:val="20"/>
                <w:szCs w:val="20"/>
                <w:lang w:eastAsia="es-CO"/>
              </w:rPr>
              <w:t>El almacenamiento de la digitalización debe ser consecuente a la estructura de las TRD y/o debe contar con mecanismos para representarla y mantener el vínculo archivístico ej. Metadatos relacionados.</w:t>
            </w:r>
          </w:p>
        </w:tc>
        <w:tc>
          <w:tcPr>
            <w:tcW w:w="2456" w:type="dxa"/>
            <w:shd w:val="clear" w:color="auto" w:fill="auto"/>
            <w:vAlign w:val="center"/>
          </w:tcPr>
          <w:p w14:paraId="5C412B26" w14:textId="77777777" w:rsidR="00E66367" w:rsidRPr="00BA6D22" w:rsidRDefault="00E66367" w:rsidP="005E1414">
            <w:pPr>
              <w:jc w:val="center"/>
              <w:rPr>
                <w:rFonts w:eastAsia="Times New Roman"/>
                <w:color w:val="000000"/>
                <w:sz w:val="20"/>
                <w:szCs w:val="20"/>
                <w:lang w:eastAsia="es-CO"/>
              </w:rPr>
            </w:pPr>
            <w:r w:rsidRPr="002A18DA">
              <w:rPr>
                <w:rFonts w:eastAsia="Times New Roman"/>
                <w:color w:val="000000"/>
                <w:sz w:val="20"/>
                <w:szCs w:val="20"/>
                <w:lang w:eastAsia="es-CO"/>
              </w:rPr>
              <w:t>Archivo General de la Nación. Guía de Transferencias Documentales Secundarias. 2021.</w:t>
            </w:r>
          </w:p>
        </w:tc>
      </w:tr>
      <w:tr w:rsidR="00E66367" w:rsidRPr="00BA6D22" w14:paraId="2253701B" w14:textId="77777777" w:rsidTr="0048702D">
        <w:trPr>
          <w:trHeight w:val="1040"/>
        </w:trPr>
        <w:tc>
          <w:tcPr>
            <w:tcW w:w="1741" w:type="dxa"/>
            <w:vMerge w:val="restart"/>
            <w:shd w:val="clear" w:color="auto" w:fill="auto"/>
            <w:vAlign w:val="center"/>
            <w:hideMark/>
          </w:tcPr>
          <w:p w14:paraId="5281ECB5" w14:textId="77777777" w:rsidR="00E66367" w:rsidRPr="00BA6D22" w:rsidRDefault="00E66367" w:rsidP="005E1414">
            <w:pPr>
              <w:jc w:val="center"/>
              <w:rPr>
                <w:rFonts w:eastAsia="Times New Roman"/>
                <w:b/>
                <w:bCs/>
                <w:color w:val="000000"/>
                <w:sz w:val="20"/>
                <w:szCs w:val="20"/>
                <w:lang w:eastAsia="es-CO"/>
              </w:rPr>
            </w:pPr>
            <w:r w:rsidRPr="00BA6D22">
              <w:rPr>
                <w:rFonts w:eastAsia="Times New Roman"/>
                <w:b/>
                <w:bCs/>
                <w:color w:val="000000"/>
                <w:sz w:val="20"/>
                <w:szCs w:val="20"/>
                <w:lang w:eastAsia="es-CO"/>
              </w:rPr>
              <w:t xml:space="preserve">Digitalización </w:t>
            </w:r>
            <w:r>
              <w:rPr>
                <w:rFonts w:eastAsia="Times New Roman"/>
                <w:b/>
                <w:bCs/>
                <w:color w:val="000000"/>
                <w:sz w:val="20"/>
                <w:szCs w:val="20"/>
                <w:lang w:eastAsia="es-CO"/>
              </w:rPr>
              <w:t xml:space="preserve">para </w:t>
            </w:r>
            <w:r w:rsidRPr="00BA6D22">
              <w:rPr>
                <w:rFonts w:eastAsia="Times New Roman"/>
                <w:b/>
                <w:bCs/>
                <w:color w:val="000000"/>
                <w:sz w:val="20"/>
                <w:szCs w:val="20"/>
                <w:lang w:eastAsia="es-CO"/>
              </w:rPr>
              <w:t>PRESERVACIÓN</w:t>
            </w:r>
          </w:p>
        </w:tc>
        <w:tc>
          <w:tcPr>
            <w:tcW w:w="1662" w:type="dxa"/>
            <w:vMerge w:val="restart"/>
            <w:shd w:val="clear" w:color="auto" w:fill="auto"/>
            <w:vAlign w:val="center"/>
            <w:hideMark/>
          </w:tcPr>
          <w:p w14:paraId="5D62BEA8"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Captura</w:t>
            </w:r>
          </w:p>
        </w:tc>
        <w:tc>
          <w:tcPr>
            <w:tcW w:w="3639" w:type="dxa"/>
            <w:shd w:val="clear" w:color="auto" w:fill="auto"/>
            <w:vAlign w:val="center"/>
            <w:hideMark/>
          </w:tcPr>
          <w:p w14:paraId="30392A3E"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El formato </w:t>
            </w:r>
            <w:r>
              <w:rPr>
                <w:rFonts w:eastAsia="Times New Roman"/>
                <w:color w:val="000000"/>
                <w:sz w:val="20"/>
                <w:szCs w:val="20"/>
                <w:lang w:eastAsia="es-CO"/>
              </w:rPr>
              <w:t>de captura para</w:t>
            </w:r>
            <w:r w:rsidRPr="00BA6D22">
              <w:rPr>
                <w:rFonts w:eastAsia="Times New Roman"/>
                <w:color w:val="000000"/>
                <w:sz w:val="20"/>
                <w:szCs w:val="20"/>
                <w:lang w:eastAsia="es-CO"/>
              </w:rPr>
              <w:t xml:space="preserve"> preservación es PDF/A o en su defecto TIFF; JPEG2000 (sin pérdida)  </w:t>
            </w:r>
          </w:p>
        </w:tc>
        <w:tc>
          <w:tcPr>
            <w:tcW w:w="2456" w:type="dxa"/>
            <w:shd w:val="clear" w:color="auto" w:fill="auto"/>
            <w:vAlign w:val="center"/>
            <w:hideMark/>
          </w:tcPr>
          <w:p w14:paraId="1C1665F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6E5E4072" w14:textId="77777777" w:rsidTr="0048702D">
        <w:trPr>
          <w:trHeight w:val="1310"/>
        </w:trPr>
        <w:tc>
          <w:tcPr>
            <w:tcW w:w="1741" w:type="dxa"/>
            <w:vMerge/>
            <w:vAlign w:val="center"/>
            <w:hideMark/>
          </w:tcPr>
          <w:p w14:paraId="76008370"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0CBF5268"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22C916DB"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tendrá como criterio que los documentos en excelente estado de conservación se digitalizarán a 300 (dpi) y se irá aumentando la resolución en la medida que los documentos presenten problemas de conservación o contraste.</w:t>
            </w:r>
          </w:p>
        </w:tc>
        <w:tc>
          <w:tcPr>
            <w:tcW w:w="2456" w:type="dxa"/>
            <w:shd w:val="clear" w:color="auto" w:fill="auto"/>
            <w:vAlign w:val="center"/>
            <w:hideMark/>
          </w:tcPr>
          <w:p w14:paraId="177E9672"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Requisitos mínimos para la digitalización de documentos. Archivo General de la Nación. </w:t>
            </w:r>
          </w:p>
        </w:tc>
      </w:tr>
      <w:tr w:rsidR="00E66367" w:rsidRPr="00BA6D22" w14:paraId="3E4842B9" w14:textId="77777777" w:rsidTr="0048702D">
        <w:trPr>
          <w:trHeight w:val="995"/>
        </w:trPr>
        <w:tc>
          <w:tcPr>
            <w:tcW w:w="1741" w:type="dxa"/>
            <w:vMerge/>
            <w:vAlign w:val="center"/>
          </w:tcPr>
          <w:p w14:paraId="30DB35A0"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tcPr>
          <w:p w14:paraId="64A4F74A"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tcPr>
          <w:p w14:paraId="27AFCC9E" w14:textId="77777777" w:rsidR="00E66367" w:rsidRDefault="00E66367" w:rsidP="005E1414">
            <w:pPr>
              <w:jc w:val="left"/>
              <w:rPr>
                <w:rFonts w:eastAsia="Times New Roman"/>
                <w:color w:val="000000"/>
                <w:sz w:val="20"/>
                <w:szCs w:val="20"/>
                <w:lang w:eastAsia="es-CO"/>
              </w:rPr>
            </w:pPr>
            <w:r>
              <w:rPr>
                <w:rFonts w:eastAsia="Times New Roman"/>
                <w:color w:val="000000"/>
                <w:sz w:val="20"/>
                <w:szCs w:val="20"/>
                <w:lang w:eastAsia="es-CO"/>
              </w:rPr>
              <w:t xml:space="preserve">Opcionalmente se puede agregar a la captura: </w:t>
            </w:r>
          </w:p>
          <w:p w14:paraId="1E49911B" w14:textId="77777777" w:rsidR="00E66367" w:rsidRDefault="00E66367" w:rsidP="00E66367">
            <w:pPr>
              <w:pStyle w:val="Prrafodelista"/>
              <w:numPr>
                <w:ilvl w:val="0"/>
                <w:numId w:val="7"/>
              </w:numPr>
              <w:ind w:left="218" w:hanging="219"/>
              <w:jc w:val="left"/>
              <w:rPr>
                <w:rFonts w:eastAsia="Times New Roman"/>
                <w:color w:val="000000"/>
                <w:sz w:val="20"/>
                <w:szCs w:val="20"/>
                <w:lang w:eastAsia="es-CO"/>
              </w:rPr>
            </w:pPr>
            <w:r w:rsidRPr="0097299A">
              <w:rPr>
                <w:rFonts w:eastAsia="Times New Roman"/>
                <w:color w:val="000000"/>
                <w:sz w:val="20"/>
                <w:szCs w:val="20"/>
                <w:lang w:eastAsia="es-CO"/>
              </w:rPr>
              <w:t>Aplicar OCR para llevar a base de datos o para generar capa de texto del documento.</w:t>
            </w:r>
          </w:p>
          <w:p w14:paraId="07508C22" w14:textId="77777777" w:rsidR="00E66367" w:rsidRPr="0097299A" w:rsidRDefault="00E66367" w:rsidP="00E66367">
            <w:pPr>
              <w:pStyle w:val="Prrafodelista"/>
              <w:numPr>
                <w:ilvl w:val="0"/>
                <w:numId w:val="7"/>
              </w:numPr>
              <w:ind w:left="218"/>
              <w:jc w:val="left"/>
              <w:rPr>
                <w:rFonts w:eastAsia="Times New Roman"/>
                <w:color w:val="000000"/>
                <w:sz w:val="20"/>
                <w:szCs w:val="20"/>
                <w:lang w:eastAsia="es-CO"/>
              </w:rPr>
            </w:pPr>
            <w:r w:rsidRPr="0097299A">
              <w:rPr>
                <w:rFonts w:eastAsia="Times New Roman"/>
                <w:color w:val="000000"/>
                <w:sz w:val="20"/>
                <w:szCs w:val="20"/>
                <w:lang w:eastAsia="es-CO"/>
              </w:rPr>
              <w:t>Leer códigos impresos en el documento (código de barras, nube de puntos, código QR, etc</w:t>
            </w:r>
            <w:r>
              <w:rPr>
                <w:rFonts w:eastAsia="Times New Roman"/>
                <w:color w:val="000000"/>
                <w:sz w:val="20"/>
                <w:szCs w:val="20"/>
                <w:lang w:eastAsia="es-CO"/>
              </w:rPr>
              <w:t>.</w:t>
            </w:r>
            <w:r w:rsidRPr="0097299A">
              <w:rPr>
                <w:rFonts w:eastAsia="Times New Roman"/>
                <w:color w:val="000000"/>
                <w:sz w:val="20"/>
                <w:szCs w:val="20"/>
                <w:lang w:eastAsia="es-CO"/>
              </w:rPr>
              <w:t>) e incorporar la información como metadato.</w:t>
            </w:r>
          </w:p>
        </w:tc>
        <w:tc>
          <w:tcPr>
            <w:tcW w:w="2456" w:type="dxa"/>
            <w:shd w:val="clear" w:color="auto" w:fill="auto"/>
            <w:vAlign w:val="center"/>
          </w:tcPr>
          <w:p w14:paraId="381CA73B"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Requisitos mínimos para la digitalización de documentos. Archivo General de la Nación.</w:t>
            </w:r>
          </w:p>
        </w:tc>
      </w:tr>
      <w:tr w:rsidR="00E66367" w:rsidRPr="00BA6D22" w14:paraId="377C8A96" w14:textId="77777777" w:rsidTr="0048702D">
        <w:trPr>
          <w:trHeight w:val="3816"/>
        </w:trPr>
        <w:tc>
          <w:tcPr>
            <w:tcW w:w="1741" w:type="dxa"/>
            <w:vMerge/>
            <w:vAlign w:val="center"/>
            <w:hideMark/>
          </w:tcPr>
          <w:p w14:paraId="75348733" w14:textId="77777777" w:rsidR="00E66367" w:rsidRPr="00BA6D22" w:rsidRDefault="00E66367" w:rsidP="005E1414">
            <w:pPr>
              <w:jc w:val="left"/>
              <w:rPr>
                <w:rFonts w:eastAsia="Times New Roman"/>
                <w:b/>
                <w:bCs/>
                <w:color w:val="000000"/>
                <w:sz w:val="20"/>
                <w:szCs w:val="20"/>
                <w:lang w:eastAsia="es-CO"/>
              </w:rPr>
            </w:pPr>
          </w:p>
        </w:tc>
        <w:tc>
          <w:tcPr>
            <w:tcW w:w="1662" w:type="dxa"/>
            <w:vMerge w:val="restart"/>
            <w:shd w:val="clear" w:color="auto" w:fill="auto"/>
            <w:vAlign w:val="center"/>
            <w:hideMark/>
          </w:tcPr>
          <w:p w14:paraId="7B33A11E"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Almacenamiento</w:t>
            </w:r>
          </w:p>
        </w:tc>
        <w:tc>
          <w:tcPr>
            <w:tcW w:w="3639" w:type="dxa"/>
            <w:shd w:val="clear" w:color="auto" w:fill="auto"/>
            <w:vAlign w:val="center"/>
            <w:hideMark/>
          </w:tcPr>
          <w:p w14:paraId="06B8E3D4"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Se seguirán las recomendaciones de la NTC 5985:2013 en cuanto a:</w:t>
            </w:r>
            <w:r w:rsidRPr="00BA6D22">
              <w:rPr>
                <w:rFonts w:eastAsia="Times New Roman"/>
                <w:color w:val="000000"/>
                <w:sz w:val="20"/>
                <w:szCs w:val="20"/>
                <w:lang w:eastAsia="es-CO"/>
              </w:rPr>
              <w:br/>
            </w:r>
            <w:r w:rsidRPr="00BA6D22">
              <w:rPr>
                <w:rFonts w:eastAsia="Times New Roman"/>
                <w:color w:val="000000"/>
                <w:sz w:val="20"/>
                <w:szCs w:val="20"/>
                <w:lang w:eastAsia="es-CO"/>
              </w:rPr>
              <w:br/>
              <w:t xml:space="preserve">1. En donde la digitalización se lleva a cabo </w:t>
            </w:r>
            <w:r>
              <w:rPr>
                <w:rFonts w:eastAsia="Times New Roman"/>
                <w:color w:val="000000"/>
                <w:sz w:val="20"/>
                <w:szCs w:val="20"/>
                <w:lang w:eastAsia="es-CO"/>
              </w:rPr>
              <w:t>para</w:t>
            </w:r>
            <w:r w:rsidRPr="00BA6D22">
              <w:rPr>
                <w:rFonts w:eastAsia="Times New Roman"/>
                <w:color w:val="000000"/>
                <w:sz w:val="20"/>
                <w:szCs w:val="20"/>
                <w:lang w:eastAsia="es-CO"/>
              </w:rPr>
              <w:t xml:space="preserve"> preservación o principalmente para mejorar el acceso externo a la información, es necesario asegurarse de que hay implementados controles sistemáticos adecuados para gestionar la imagen digital. </w:t>
            </w:r>
            <w:r w:rsidRPr="00BA6D22">
              <w:rPr>
                <w:rFonts w:eastAsia="Times New Roman"/>
                <w:color w:val="000000"/>
                <w:sz w:val="20"/>
                <w:szCs w:val="20"/>
                <w:lang w:eastAsia="es-CO"/>
              </w:rPr>
              <w:br/>
              <w:t xml:space="preserve">2. Es conveniente considerar la adquisición de un sistema de gestión para asegurar un control adecuado de procesos tales como identificación, indexación, clasificación, seguridad y controles de acceso, gestión y preservación de derechos. </w:t>
            </w:r>
          </w:p>
        </w:tc>
        <w:tc>
          <w:tcPr>
            <w:tcW w:w="2456" w:type="dxa"/>
            <w:shd w:val="clear" w:color="auto" w:fill="auto"/>
            <w:vAlign w:val="center"/>
            <w:hideMark/>
          </w:tcPr>
          <w:p w14:paraId="7E08ED17"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NTC 5985:2013</w:t>
            </w:r>
          </w:p>
        </w:tc>
      </w:tr>
      <w:tr w:rsidR="00E66367" w:rsidRPr="00BA6D22" w14:paraId="3C687559" w14:textId="77777777" w:rsidTr="0048702D">
        <w:trPr>
          <w:trHeight w:val="1830"/>
        </w:trPr>
        <w:tc>
          <w:tcPr>
            <w:tcW w:w="1741" w:type="dxa"/>
            <w:vMerge/>
            <w:vAlign w:val="center"/>
            <w:hideMark/>
          </w:tcPr>
          <w:p w14:paraId="3FDD6074" w14:textId="77777777" w:rsidR="00E66367" w:rsidRPr="00BA6D22" w:rsidRDefault="00E66367" w:rsidP="005E1414">
            <w:pPr>
              <w:jc w:val="left"/>
              <w:rPr>
                <w:rFonts w:eastAsia="Times New Roman"/>
                <w:b/>
                <w:bCs/>
                <w:color w:val="000000"/>
                <w:sz w:val="20"/>
                <w:szCs w:val="20"/>
                <w:lang w:eastAsia="es-CO"/>
              </w:rPr>
            </w:pPr>
          </w:p>
        </w:tc>
        <w:tc>
          <w:tcPr>
            <w:tcW w:w="1662" w:type="dxa"/>
            <w:vMerge/>
            <w:vAlign w:val="center"/>
            <w:hideMark/>
          </w:tcPr>
          <w:p w14:paraId="2ACA1251"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hideMark/>
          </w:tcPr>
          <w:p w14:paraId="252D6E8A" w14:textId="560BCA22" w:rsidR="00E66367" w:rsidRPr="00BA6D22" w:rsidRDefault="00E66367" w:rsidP="005E1414">
            <w:pPr>
              <w:jc w:val="left"/>
              <w:rPr>
                <w:rFonts w:eastAsia="Times New Roman"/>
                <w:color w:val="000000"/>
                <w:sz w:val="20"/>
                <w:szCs w:val="20"/>
                <w:lang w:eastAsia="es-CO"/>
              </w:rPr>
            </w:pPr>
            <w:r>
              <w:rPr>
                <w:rFonts w:eastAsia="Times New Roman"/>
                <w:color w:val="000000"/>
                <w:sz w:val="20"/>
                <w:szCs w:val="20"/>
                <w:lang w:eastAsia="es-CO"/>
              </w:rPr>
              <w:t xml:space="preserve">La SIC </w:t>
            </w:r>
            <w:r w:rsidRPr="00BA6D22">
              <w:rPr>
                <w:rFonts w:eastAsia="Times New Roman"/>
                <w:color w:val="000000"/>
                <w:sz w:val="20"/>
                <w:szCs w:val="20"/>
                <w:lang w:eastAsia="es-CO"/>
              </w:rPr>
              <w:t xml:space="preserve">establecerá el sistema o repositorio para el almacenamiento de las imágenes digitales obtenidas </w:t>
            </w:r>
            <w:r>
              <w:rPr>
                <w:rFonts w:eastAsia="Times New Roman"/>
                <w:color w:val="000000"/>
                <w:sz w:val="20"/>
                <w:szCs w:val="20"/>
                <w:lang w:eastAsia="es-CO"/>
              </w:rPr>
              <w:t xml:space="preserve">para </w:t>
            </w:r>
            <w:r w:rsidRPr="00BA6D22">
              <w:rPr>
                <w:rFonts w:eastAsia="Times New Roman"/>
                <w:color w:val="000000"/>
                <w:sz w:val="20"/>
                <w:szCs w:val="20"/>
                <w:lang w:eastAsia="es-CO"/>
              </w:rPr>
              <w:t xml:space="preserve">preservación. Esta herramienta o su información deberá tener una copia en el centro de datos alterno, acorde a lo establecido en el Programa de Gestión de Documentos Electrónicos de Archivo - PGDEA </w:t>
            </w:r>
            <w:r w:rsidR="00823B48">
              <w:rPr>
                <w:rFonts w:eastAsia="Times New Roman"/>
                <w:color w:val="000000"/>
                <w:sz w:val="20"/>
                <w:szCs w:val="20"/>
                <w:lang w:eastAsia="es-CO"/>
              </w:rPr>
              <w:t xml:space="preserve">GD01-F40 </w:t>
            </w:r>
            <w:r w:rsidRPr="00BA6D22">
              <w:rPr>
                <w:rFonts w:eastAsia="Times New Roman"/>
                <w:color w:val="000000"/>
                <w:sz w:val="20"/>
                <w:szCs w:val="20"/>
                <w:lang w:eastAsia="es-CO"/>
              </w:rPr>
              <w:t xml:space="preserve">de </w:t>
            </w:r>
            <w:r>
              <w:rPr>
                <w:rFonts w:eastAsia="Times New Roman"/>
                <w:color w:val="000000"/>
                <w:sz w:val="20"/>
                <w:szCs w:val="20"/>
                <w:lang w:eastAsia="es-CO"/>
              </w:rPr>
              <w:t>la SIC</w:t>
            </w:r>
            <w:r w:rsidRPr="00BA6D22">
              <w:rPr>
                <w:rFonts w:eastAsia="Times New Roman"/>
                <w:color w:val="000000"/>
                <w:sz w:val="20"/>
                <w:szCs w:val="20"/>
                <w:lang w:eastAsia="es-CO"/>
              </w:rPr>
              <w:t>, para asegurar su preservación.</w:t>
            </w:r>
          </w:p>
        </w:tc>
        <w:tc>
          <w:tcPr>
            <w:tcW w:w="2456" w:type="dxa"/>
            <w:shd w:val="clear" w:color="auto" w:fill="auto"/>
            <w:vAlign w:val="center"/>
            <w:hideMark/>
          </w:tcPr>
          <w:p w14:paraId="5AF6780D" w14:textId="77777777"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NTC 5985:2013</w:t>
            </w:r>
          </w:p>
        </w:tc>
      </w:tr>
      <w:tr w:rsidR="00E66367" w:rsidRPr="00BA6D22" w14:paraId="3735595C" w14:textId="77777777" w:rsidTr="0048702D">
        <w:trPr>
          <w:trHeight w:val="1310"/>
        </w:trPr>
        <w:tc>
          <w:tcPr>
            <w:tcW w:w="1741" w:type="dxa"/>
            <w:vMerge/>
            <w:vAlign w:val="center"/>
          </w:tcPr>
          <w:p w14:paraId="0E6A9D05" w14:textId="77777777" w:rsidR="00E66367" w:rsidRPr="00BA6D22" w:rsidRDefault="00E66367" w:rsidP="005E1414">
            <w:pPr>
              <w:jc w:val="left"/>
              <w:rPr>
                <w:rFonts w:eastAsia="Times New Roman"/>
                <w:b/>
                <w:bCs/>
                <w:color w:val="000000"/>
                <w:sz w:val="20"/>
                <w:szCs w:val="20"/>
                <w:lang w:eastAsia="es-CO"/>
              </w:rPr>
            </w:pPr>
          </w:p>
        </w:tc>
        <w:tc>
          <w:tcPr>
            <w:tcW w:w="1662" w:type="dxa"/>
            <w:vMerge/>
            <w:shd w:val="clear" w:color="auto" w:fill="auto"/>
            <w:vAlign w:val="center"/>
          </w:tcPr>
          <w:p w14:paraId="2B167972" w14:textId="77777777" w:rsidR="00E66367" w:rsidRPr="00BA6D22" w:rsidRDefault="00E66367" w:rsidP="005E1414">
            <w:pPr>
              <w:jc w:val="left"/>
              <w:rPr>
                <w:rFonts w:eastAsia="Times New Roman"/>
                <w:color w:val="000000"/>
                <w:sz w:val="20"/>
                <w:szCs w:val="20"/>
                <w:lang w:eastAsia="es-CO"/>
              </w:rPr>
            </w:pPr>
          </w:p>
        </w:tc>
        <w:tc>
          <w:tcPr>
            <w:tcW w:w="3639" w:type="dxa"/>
            <w:shd w:val="clear" w:color="auto" w:fill="auto"/>
            <w:vAlign w:val="center"/>
          </w:tcPr>
          <w:p w14:paraId="183DDFD6" w14:textId="77777777" w:rsidR="00E66367" w:rsidRPr="00BA6D22" w:rsidRDefault="00E66367" w:rsidP="005E1414">
            <w:pPr>
              <w:jc w:val="left"/>
              <w:rPr>
                <w:rFonts w:eastAsia="Times New Roman"/>
                <w:color w:val="000000"/>
                <w:sz w:val="20"/>
                <w:szCs w:val="20"/>
                <w:lang w:eastAsia="es-CO"/>
              </w:rPr>
            </w:pPr>
            <w:r>
              <w:rPr>
                <w:rFonts w:eastAsia="Times New Roman"/>
                <w:color w:val="000000"/>
                <w:sz w:val="20"/>
                <w:szCs w:val="20"/>
                <w:lang w:eastAsia="es-CO"/>
              </w:rPr>
              <w:t>El almacenamiento de la digitalización debe ser consecuente a la estructura de las TRD y/o debe contar con mecanismos para representarla y mantener el vínculo archivístico ej. Metadatos relacionados.</w:t>
            </w:r>
          </w:p>
        </w:tc>
        <w:tc>
          <w:tcPr>
            <w:tcW w:w="2456" w:type="dxa"/>
            <w:shd w:val="clear" w:color="auto" w:fill="auto"/>
            <w:vAlign w:val="center"/>
          </w:tcPr>
          <w:p w14:paraId="18C0CAEB" w14:textId="77777777" w:rsidR="00E66367" w:rsidRPr="00BA6D22" w:rsidRDefault="00E66367" w:rsidP="005E1414">
            <w:pPr>
              <w:jc w:val="center"/>
              <w:rPr>
                <w:rFonts w:eastAsia="Times New Roman"/>
                <w:color w:val="000000"/>
                <w:sz w:val="20"/>
                <w:szCs w:val="20"/>
                <w:lang w:eastAsia="es-CO"/>
              </w:rPr>
            </w:pPr>
            <w:r w:rsidRPr="002A18DA">
              <w:rPr>
                <w:rFonts w:eastAsia="Times New Roman"/>
                <w:color w:val="000000"/>
                <w:sz w:val="20"/>
                <w:szCs w:val="20"/>
                <w:lang w:eastAsia="es-CO"/>
              </w:rPr>
              <w:t>Archivo General de la Nación. Guía de Transferencias Documentales Secundarias. 2021.</w:t>
            </w:r>
          </w:p>
        </w:tc>
      </w:tr>
      <w:tr w:rsidR="00E66367" w:rsidRPr="00BA6D22" w14:paraId="2D571B47" w14:textId="77777777" w:rsidTr="0048702D">
        <w:trPr>
          <w:trHeight w:val="1310"/>
        </w:trPr>
        <w:tc>
          <w:tcPr>
            <w:tcW w:w="1741" w:type="dxa"/>
            <w:vMerge/>
            <w:vAlign w:val="center"/>
            <w:hideMark/>
          </w:tcPr>
          <w:p w14:paraId="14B1FCE9" w14:textId="77777777" w:rsidR="00E66367" w:rsidRPr="00BA6D22" w:rsidRDefault="00E66367" w:rsidP="005E1414">
            <w:pPr>
              <w:jc w:val="left"/>
              <w:rPr>
                <w:rFonts w:eastAsia="Times New Roman"/>
                <w:b/>
                <w:bCs/>
                <w:color w:val="000000"/>
                <w:sz w:val="20"/>
                <w:szCs w:val="20"/>
                <w:lang w:eastAsia="es-CO"/>
              </w:rPr>
            </w:pPr>
          </w:p>
        </w:tc>
        <w:tc>
          <w:tcPr>
            <w:tcW w:w="1662" w:type="dxa"/>
            <w:shd w:val="clear" w:color="auto" w:fill="auto"/>
            <w:vAlign w:val="center"/>
            <w:hideMark/>
          </w:tcPr>
          <w:p w14:paraId="0B402BFF" w14:textId="77777777"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Preservación</w:t>
            </w:r>
          </w:p>
        </w:tc>
        <w:tc>
          <w:tcPr>
            <w:tcW w:w="3639" w:type="dxa"/>
            <w:shd w:val="clear" w:color="auto" w:fill="auto"/>
            <w:vAlign w:val="center"/>
            <w:hideMark/>
          </w:tcPr>
          <w:p w14:paraId="37E495B4" w14:textId="573F6004" w:rsidR="00E66367" w:rsidRPr="00BA6D22" w:rsidRDefault="00E66367" w:rsidP="005E1414">
            <w:pPr>
              <w:jc w:val="left"/>
              <w:rPr>
                <w:rFonts w:eastAsia="Times New Roman"/>
                <w:color w:val="000000"/>
                <w:sz w:val="20"/>
                <w:szCs w:val="20"/>
                <w:lang w:eastAsia="es-CO"/>
              </w:rPr>
            </w:pPr>
            <w:r w:rsidRPr="00BA6D22">
              <w:rPr>
                <w:rFonts w:eastAsia="Times New Roman"/>
                <w:color w:val="000000"/>
                <w:sz w:val="20"/>
                <w:szCs w:val="20"/>
                <w:lang w:eastAsia="es-CO"/>
              </w:rPr>
              <w:t xml:space="preserve">Las imágenes digitales obtenidas en la digitalización </w:t>
            </w:r>
            <w:r>
              <w:rPr>
                <w:rFonts w:eastAsia="Times New Roman"/>
                <w:color w:val="000000"/>
                <w:sz w:val="20"/>
                <w:szCs w:val="20"/>
                <w:lang w:eastAsia="es-CO"/>
              </w:rPr>
              <w:t>para</w:t>
            </w:r>
            <w:r w:rsidRPr="00BA6D22">
              <w:rPr>
                <w:rFonts w:eastAsia="Times New Roman"/>
                <w:color w:val="000000"/>
                <w:sz w:val="20"/>
                <w:szCs w:val="20"/>
                <w:lang w:eastAsia="es-CO"/>
              </w:rPr>
              <w:t xml:space="preserve"> preservación serán objeto de las estrategias de preservación establecidas en el Plan de Preservación Digital en el marco del Sistema Integrado de Conservación  de </w:t>
            </w:r>
            <w:r>
              <w:rPr>
                <w:rFonts w:eastAsia="Times New Roman"/>
                <w:color w:val="000000"/>
                <w:sz w:val="20"/>
                <w:szCs w:val="20"/>
                <w:lang w:eastAsia="es-CO"/>
              </w:rPr>
              <w:t>la SIC</w:t>
            </w:r>
            <w:r w:rsidRPr="00BA6D22">
              <w:rPr>
                <w:rFonts w:eastAsia="Times New Roman"/>
                <w:color w:val="000000"/>
                <w:sz w:val="20"/>
                <w:szCs w:val="20"/>
                <w:lang w:eastAsia="es-CO"/>
              </w:rPr>
              <w:t xml:space="preserve">. </w:t>
            </w:r>
          </w:p>
        </w:tc>
        <w:tc>
          <w:tcPr>
            <w:tcW w:w="2456" w:type="dxa"/>
            <w:shd w:val="clear" w:color="auto" w:fill="auto"/>
            <w:vAlign w:val="center"/>
            <w:hideMark/>
          </w:tcPr>
          <w:p w14:paraId="574FD97B" w14:textId="5671B1C3" w:rsidR="00E66367" w:rsidRPr="00BA6D22" w:rsidRDefault="00E66367" w:rsidP="005E1414">
            <w:pPr>
              <w:jc w:val="center"/>
              <w:rPr>
                <w:rFonts w:eastAsia="Times New Roman"/>
                <w:color w:val="000000"/>
                <w:sz w:val="20"/>
                <w:szCs w:val="20"/>
                <w:lang w:eastAsia="es-CO"/>
              </w:rPr>
            </w:pPr>
            <w:r w:rsidRPr="00BA6D22">
              <w:rPr>
                <w:rFonts w:eastAsia="Times New Roman"/>
                <w:color w:val="000000"/>
                <w:sz w:val="20"/>
                <w:szCs w:val="20"/>
                <w:lang w:eastAsia="es-CO"/>
              </w:rPr>
              <w:t xml:space="preserve">Plan de Preservación Digital en el marco del Sistema Integrado de Conservación - de </w:t>
            </w:r>
            <w:r>
              <w:rPr>
                <w:rFonts w:eastAsia="Times New Roman"/>
                <w:color w:val="000000"/>
                <w:sz w:val="20"/>
                <w:szCs w:val="20"/>
                <w:lang w:eastAsia="es-CO"/>
              </w:rPr>
              <w:t>la SIC</w:t>
            </w:r>
            <w:r w:rsidRPr="00BA6D22">
              <w:rPr>
                <w:rFonts w:eastAsia="Times New Roman"/>
                <w:color w:val="000000"/>
                <w:sz w:val="20"/>
                <w:szCs w:val="20"/>
                <w:lang w:eastAsia="es-CO"/>
              </w:rPr>
              <w:t xml:space="preserve"> </w:t>
            </w:r>
          </w:p>
        </w:tc>
      </w:tr>
    </w:tbl>
    <w:p w14:paraId="5B5F6FBB" w14:textId="70E8CF0D" w:rsidR="00866D2A" w:rsidRDefault="00E66367" w:rsidP="00302D94">
      <w:pPr>
        <w:pStyle w:val="Descripcin"/>
        <w:ind w:left="-142"/>
        <w:jc w:val="center"/>
      </w:pPr>
      <w:bookmarkStart w:id="1" w:name="_Toc96179474"/>
      <w:r>
        <w:t xml:space="preserve">Tabla </w:t>
      </w:r>
      <w:fldSimple w:instr=" SEQ Tabla \* ARABIC ">
        <w:r>
          <w:rPr>
            <w:noProof/>
          </w:rPr>
          <w:t>1</w:t>
        </w:r>
      </w:fldSimple>
      <w:r>
        <w:t>.Requisitos para la digitalización según los usos que se establecieron en la SIC para esta técnica de reprografía</w:t>
      </w:r>
      <w:bookmarkEnd w:id="1"/>
      <w:r>
        <w:t>.</w:t>
      </w:r>
    </w:p>
    <w:sectPr w:rsidR="00866D2A" w:rsidSect="00302D94">
      <w:headerReference w:type="even" r:id="rId9"/>
      <w:headerReference w:type="default" r:id="rId10"/>
      <w:headerReference w:type="first" r:id="rId11"/>
      <w:footerReference w:type="first" r:id="rId12"/>
      <w:pgSz w:w="12240" w:h="15840"/>
      <w:pgMar w:top="1701" w:right="1325"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E0E8" w14:textId="77777777" w:rsidR="00DF5BD8" w:rsidRDefault="00DF5BD8">
      <w:r>
        <w:separator/>
      </w:r>
    </w:p>
  </w:endnote>
  <w:endnote w:type="continuationSeparator" w:id="0">
    <w:p w14:paraId="7A5A5047" w14:textId="77777777" w:rsidR="00DF5BD8" w:rsidRDefault="00DF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EDEB" w14:textId="77777777" w:rsidR="00866D2A" w:rsidRDefault="00866D2A">
    <w:pPr>
      <w:widowControl w:val="0"/>
      <w:pBdr>
        <w:top w:val="nil"/>
        <w:left w:val="nil"/>
        <w:bottom w:val="nil"/>
        <w:right w:val="nil"/>
        <w:between w:val="nil"/>
      </w:pBdr>
      <w:spacing w:line="276" w:lineRule="auto"/>
      <w:jc w:val="left"/>
      <w:rPr>
        <w:color w:val="000000"/>
      </w:rPr>
    </w:pPr>
  </w:p>
  <w:p w14:paraId="76854078" w14:textId="77777777" w:rsidR="00866D2A" w:rsidRDefault="00866D2A">
    <w:pPr>
      <w:pBdr>
        <w:top w:val="nil"/>
        <w:left w:val="nil"/>
        <w:bottom w:val="nil"/>
        <w:right w:val="nil"/>
        <w:between w:val="nil"/>
      </w:pBdr>
      <w:tabs>
        <w:tab w:val="center" w:pos="4419"/>
        <w:tab w:val="right" w:pos="8838"/>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982E" w14:textId="77777777" w:rsidR="00DF5BD8" w:rsidRDefault="00DF5BD8">
      <w:r>
        <w:separator/>
      </w:r>
    </w:p>
  </w:footnote>
  <w:footnote w:type="continuationSeparator" w:id="0">
    <w:p w14:paraId="339D7318" w14:textId="77777777" w:rsidR="00DF5BD8" w:rsidRDefault="00DF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F23" w14:textId="77777777" w:rsidR="00866D2A" w:rsidRDefault="00866D2A">
    <w:pPr>
      <w:widowControl w:val="0"/>
      <w:pBdr>
        <w:top w:val="nil"/>
        <w:left w:val="nil"/>
        <w:bottom w:val="nil"/>
        <w:right w:val="nil"/>
        <w:between w:val="nil"/>
      </w:pBdr>
      <w:spacing w:line="276" w:lineRule="auto"/>
      <w:jc w:val="left"/>
      <w:rPr>
        <w:rFonts w:ascii="Times New Roman" w:eastAsia="Times New Roman" w:hAnsi="Times New Roman" w:cs="Times New Roman"/>
        <w:color w:val="000000"/>
      </w:rPr>
    </w:pPr>
  </w:p>
  <w:tbl>
    <w:tblPr>
      <w:tblStyle w:val="ac"/>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971"/>
      <w:gridCol w:w="1843"/>
    </w:tblGrid>
    <w:tr w:rsidR="00866D2A" w14:paraId="4CF027A2" w14:textId="77777777">
      <w:trPr>
        <w:trHeight w:val="412"/>
        <w:jc w:val="center"/>
      </w:trPr>
      <w:tc>
        <w:tcPr>
          <w:tcW w:w="2693" w:type="dxa"/>
          <w:vMerge w:val="restart"/>
        </w:tcPr>
        <w:p w14:paraId="0C73E0F5" w14:textId="77777777" w:rsidR="00866D2A" w:rsidRDefault="00AF3898">
          <w:pPr>
            <w:ind w:right="360"/>
            <w:jc w:val="center"/>
          </w:pPr>
          <w:r>
            <w:rPr>
              <w:noProof/>
            </w:rPr>
            <w:drawing>
              <wp:anchor distT="0" distB="0" distL="114300" distR="114300" simplePos="0" relativeHeight="251661312" behindDoc="0" locked="0" layoutInCell="1" hidden="0" allowOverlap="1" wp14:anchorId="5D9E07A5" wp14:editId="12982228">
                <wp:simplePos x="0" y="0"/>
                <wp:positionH relativeFrom="column">
                  <wp:posOffset>74543</wp:posOffset>
                </wp:positionH>
                <wp:positionV relativeFrom="paragraph">
                  <wp:posOffset>40640</wp:posOffset>
                </wp:positionV>
                <wp:extent cx="1432800" cy="554181"/>
                <wp:effectExtent l="0" t="0" r="0" b="0"/>
                <wp:wrapNone/>
                <wp:docPr id="8"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32800" cy="554181"/>
                        </a:xfrm>
                        <a:prstGeom prst="rect">
                          <a:avLst/>
                        </a:prstGeom>
                        <a:ln/>
                      </pic:spPr>
                    </pic:pic>
                  </a:graphicData>
                </a:graphic>
              </wp:anchor>
            </w:drawing>
          </w:r>
        </w:p>
      </w:tc>
      <w:tc>
        <w:tcPr>
          <w:tcW w:w="4971" w:type="dxa"/>
          <w:vMerge w:val="restart"/>
          <w:vAlign w:val="center"/>
        </w:tcPr>
        <w:p w14:paraId="5489D62B" w14:textId="77777777" w:rsidR="00866D2A" w:rsidRDefault="00AF3898">
          <w:pPr>
            <w:jc w:val="center"/>
          </w:pPr>
          <w:r>
            <w:t>PROCEDIMIENTO</w:t>
          </w:r>
        </w:p>
        <w:p w14:paraId="46EA0E2E" w14:textId="77777777" w:rsidR="00866D2A" w:rsidRDefault="00AF3898">
          <w:pPr>
            <w:jc w:val="center"/>
            <w:rPr>
              <w:b/>
            </w:rPr>
          </w:pPr>
          <w:r>
            <w:t>DOCUMENTACIÓN Y ACTUALIZACIÓN DEL SISTEMA INTEGRAL DE GESTIÓN INSTITUCIONAL - SIGI</w:t>
          </w:r>
        </w:p>
      </w:tc>
      <w:tc>
        <w:tcPr>
          <w:tcW w:w="1843" w:type="dxa"/>
          <w:vAlign w:val="center"/>
        </w:tcPr>
        <w:p w14:paraId="1C2EDD65" w14:textId="77777777" w:rsidR="00866D2A" w:rsidRDefault="00AF3898">
          <w:r>
            <w:t>Código: SC01 - P01</w:t>
          </w:r>
        </w:p>
      </w:tc>
    </w:tr>
    <w:tr w:rsidR="00866D2A" w14:paraId="7CC71E7F" w14:textId="77777777">
      <w:trPr>
        <w:trHeight w:val="352"/>
        <w:jc w:val="center"/>
      </w:trPr>
      <w:tc>
        <w:tcPr>
          <w:tcW w:w="2693" w:type="dxa"/>
          <w:vMerge/>
        </w:tcPr>
        <w:p w14:paraId="342D57AE" w14:textId="77777777" w:rsidR="00866D2A" w:rsidRDefault="00866D2A">
          <w:pPr>
            <w:widowControl w:val="0"/>
            <w:pBdr>
              <w:top w:val="nil"/>
              <w:left w:val="nil"/>
              <w:bottom w:val="nil"/>
              <w:right w:val="nil"/>
              <w:between w:val="nil"/>
            </w:pBdr>
            <w:spacing w:line="276" w:lineRule="auto"/>
            <w:jc w:val="left"/>
          </w:pPr>
        </w:p>
      </w:tc>
      <w:tc>
        <w:tcPr>
          <w:tcW w:w="4971" w:type="dxa"/>
          <w:vMerge/>
          <w:vAlign w:val="center"/>
        </w:tcPr>
        <w:p w14:paraId="4A898248" w14:textId="77777777" w:rsidR="00866D2A" w:rsidRDefault="00866D2A">
          <w:pPr>
            <w:widowControl w:val="0"/>
            <w:pBdr>
              <w:top w:val="nil"/>
              <w:left w:val="nil"/>
              <w:bottom w:val="nil"/>
              <w:right w:val="nil"/>
              <w:between w:val="nil"/>
            </w:pBdr>
            <w:spacing w:line="276" w:lineRule="auto"/>
            <w:jc w:val="left"/>
          </w:pPr>
        </w:p>
      </w:tc>
      <w:tc>
        <w:tcPr>
          <w:tcW w:w="1843" w:type="dxa"/>
          <w:vAlign w:val="center"/>
        </w:tcPr>
        <w:p w14:paraId="1857D65B" w14:textId="77777777" w:rsidR="00866D2A" w:rsidRDefault="00AF3898">
          <w:r>
            <w:t>Versión:  15</w:t>
          </w:r>
        </w:p>
      </w:tc>
    </w:tr>
    <w:tr w:rsidR="00866D2A" w14:paraId="25985F63" w14:textId="77777777">
      <w:trPr>
        <w:trHeight w:val="269"/>
        <w:jc w:val="center"/>
      </w:trPr>
      <w:tc>
        <w:tcPr>
          <w:tcW w:w="2693" w:type="dxa"/>
          <w:vMerge/>
        </w:tcPr>
        <w:p w14:paraId="7DE9EC3D" w14:textId="77777777" w:rsidR="00866D2A" w:rsidRDefault="00866D2A">
          <w:pPr>
            <w:widowControl w:val="0"/>
            <w:pBdr>
              <w:top w:val="nil"/>
              <w:left w:val="nil"/>
              <w:bottom w:val="nil"/>
              <w:right w:val="nil"/>
              <w:between w:val="nil"/>
            </w:pBdr>
            <w:spacing w:line="276" w:lineRule="auto"/>
            <w:jc w:val="left"/>
          </w:pPr>
        </w:p>
      </w:tc>
      <w:tc>
        <w:tcPr>
          <w:tcW w:w="4971" w:type="dxa"/>
          <w:vMerge/>
          <w:vAlign w:val="center"/>
        </w:tcPr>
        <w:p w14:paraId="1218D4FA" w14:textId="77777777" w:rsidR="00866D2A" w:rsidRDefault="00866D2A">
          <w:pPr>
            <w:widowControl w:val="0"/>
            <w:pBdr>
              <w:top w:val="nil"/>
              <w:left w:val="nil"/>
              <w:bottom w:val="nil"/>
              <w:right w:val="nil"/>
              <w:between w:val="nil"/>
            </w:pBdr>
            <w:spacing w:line="276" w:lineRule="auto"/>
            <w:jc w:val="left"/>
          </w:pPr>
        </w:p>
      </w:tc>
      <w:tc>
        <w:tcPr>
          <w:tcW w:w="1843" w:type="dxa"/>
          <w:vAlign w:val="center"/>
        </w:tcPr>
        <w:p w14:paraId="5DAF3530" w14:textId="2314D636" w:rsidR="00866D2A" w:rsidRDefault="00AF3898">
          <w:r>
            <w:t xml:space="preserve">Página </w:t>
          </w:r>
          <w:r>
            <w:fldChar w:fldCharType="begin"/>
          </w:r>
          <w:r>
            <w:instrText>PAGE</w:instrText>
          </w:r>
          <w:r>
            <w:fldChar w:fldCharType="separate"/>
          </w:r>
          <w:r w:rsidR="00302D94">
            <w:rPr>
              <w:noProof/>
            </w:rPr>
            <w:t>7</w:t>
          </w:r>
          <w:r>
            <w:fldChar w:fldCharType="end"/>
          </w:r>
          <w:r>
            <w:t xml:space="preserve"> de </w:t>
          </w:r>
          <w:r>
            <w:fldChar w:fldCharType="begin"/>
          </w:r>
          <w:r>
            <w:instrText>NUMPAGES</w:instrText>
          </w:r>
          <w:r>
            <w:fldChar w:fldCharType="separate"/>
          </w:r>
          <w:r w:rsidR="00302D94">
            <w:rPr>
              <w:noProof/>
            </w:rPr>
            <w:t>7</w:t>
          </w:r>
          <w:r>
            <w:fldChar w:fldCharType="end"/>
          </w:r>
        </w:p>
      </w:tc>
    </w:tr>
  </w:tbl>
  <w:p w14:paraId="6190107C" w14:textId="77777777" w:rsidR="00866D2A" w:rsidRDefault="00AF3898">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0" distR="0" simplePos="0" relativeHeight="251662336" behindDoc="1" locked="0" layoutInCell="1" hidden="0" allowOverlap="1" wp14:anchorId="71630A81" wp14:editId="7F96FCFB">
              <wp:simplePos x="0" y="0"/>
              <wp:positionH relativeFrom="margin">
                <wp:align>center</wp:align>
              </wp:positionH>
              <wp:positionV relativeFrom="margin">
                <wp:align>center</wp:align>
              </wp:positionV>
              <wp:extent cx="11248858" cy="11248858"/>
              <wp:effectExtent l="0" t="0" r="0" b="0"/>
              <wp:wrapNone/>
              <wp:docPr id="43" name="Rectángulo 43"/>
              <wp:cNvGraphicFramePr/>
              <a:graphic xmlns:a="http://schemas.openxmlformats.org/drawingml/2006/main">
                <a:graphicData uri="http://schemas.microsoft.com/office/word/2010/wordprocessingShape">
                  <wps:wsp>
                    <wps:cNvSpPr/>
                    <wps:spPr>
                      <a:xfrm rot="-2700000">
                        <a:off x="1766505" y="3403445"/>
                        <a:ext cx="7158990" cy="753110"/>
                      </a:xfrm>
                      <a:prstGeom prst="rect">
                        <a:avLst/>
                      </a:prstGeom>
                      <a:noFill/>
                      <a:ln>
                        <a:noFill/>
                      </a:ln>
                    </wps:spPr>
                    <wps:txbx>
                      <w:txbxContent>
                        <w:p w14:paraId="1176D0F2" w14:textId="77777777" w:rsidR="00866D2A" w:rsidRDefault="00AF3898">
                          <w:pPr>
                            <w:jc w:val="center"/>
                            <w:textDirection w:val="btLr"/>
                          </w:pPr>
                          <w:r>
                            <w:rPr>
                              <w:color w:val="A5A5A5"/>
                              <w:sz w:val="144"/>
                            </w:rPr>
                            <w:t>COPIA CONTROLADA</w:t>
                          </w:r>
                        </w:p>
                      </w:txbxContent>
                    </wps:txbx>
                    <wps:bodyPr spcFirstLastPara="1" wrap="square" lIns="91425" tIns="91425" rIns="91425" bIns="91425" anchor="ctr" anchorCtr="0">
                      <a:noAutofit/>
                    </wps:bodyPr>
                  </wps:wsp>
                </a:graphicData>
              </a:graphic>
            </wp:anchor>
          </w:drawing>
        </mc:Choice>
        <mc:Fallback>
          <w:pict>
            <v:rect w14:anchorId="71630A81" id="Rectángulo 43" o:spid="_x0000_s1026" style="position:absolute;left:0;text-align:left;margin-left:0;margin-top:0;width:885.75pt;height:885.75pt;rotation:-45;z-index:-25165414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" filled="f" stroked="f">
              <v:textbox inset="2.53958mm,2.53958mm,2.53958mm,2.53958mm">
                <w:txbxContent>
                  <w:p w14:paraId="1176D0F2" w14:textId="77777777" w:rsidR="00866D2A" w:rsidRDefault="00AF3898">
                    <w:pPr>
                      <w:jc w:val="center"/>
                      <w:textDirection w:val="btLr"/>
                    </w:pPr>
                    <w:r>
                      <w:rPr>
                        <w:color w:val="A5A5A5"/>
                        <w:sz w:val="144"/>
                      </w:rPr>
                      <w:t>COPIA CONTROLADA</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14B2" w14:textId="77777777" w:rsidR="00866D2A" w:rsidRDefault="00866D2A">
    <w:pPr>
      <w:widowControl w:val="0"/>
      <w:pBdr>
        <w:top w:val="nil"/>
        <w:left w:val="nil"/>
        <w:bottom w:val="nil"/>
        <w:right w:val="nil"/>
        <w:between w:val="nil"/>
      </w:pBdr>
      <w:spacing w:line="276" w:lineRule="auto"/>
      <w:jc w:val="left"/>
    </w:pPr>
  </w:p>
  <w:tbl>
    <w:tblPr>
      <w:tblStyle w:val="ab"/>
      <w:tblW w:w="9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4811"/>
      <w:gridCol w:w="2003"/>
    </w:tblGrid>
    <w:tr w:rsidR="00FA7EC7" w14:paraId="3961E7D3" w14:textId="77777777" w:rsidTr="00CE55C2">
      <w:trPr>
        <w:trHeight w:val="1150"/>
        <w:jc w:val="center"/>
      </w:trPr>
      <w:tc>
        <w:tcPr>
          <w:tcW w:w="2414" w:type="dxa"/>
        </w:tcPr>
        <w:p w14:paraId="06F1ACD6" w14:textId="77777777" w:rsidR="00FA7EC7" w:rsidRDefault="00FA7EC7">
          <w:pPr>
            <w:ind w:right="360"/>
            <w:jc w:val="center"/>
          </w:pPr>
          <w:r>
            <w:t>|</w:t>
          </w:r>
          <w:r>
            <w:rPr>
              <w:noProof/>
            </w:rPr>
            <w:drawing>
              <wp:anchor distT="0" distB="0" distL="114300" distR="114300" simplePos="0" relativeHeight="251666432" behindDoc="0" locked="0" layoutInCell="1" hidden="0" allowOverlap="1" wp14:anchorId="5E742EC7" wp14:editId="2A338367">
                <wp:simplePos x="0" y="0"/>
                <wp:positionH relativeFrom="column">
                  <wp:posOffset>20918</wp:posOffset>
                </wp:positionH>
                <wp:positionV relativeFrom="paragraph">
                  <wp:posOffset>31115</wp:posOffset>
                </wp:positionV>
                <wp:extent cx="1374371" cy="594738"/>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374371" cy="594738"/>
                        </a:xfrm>
                        <a:prstGeom prst="rect">
                          <a:avLst/>
                        </a:prstGeom>
                        <a:ln/>
                      </pic:spPr>
                    </pic:pic>
                  </a:graphicData>
                </a:graphic>
              </wp:anchor>
            </w:drawing>
          </w:r>
        </w:p>
      </w:tc>
      <w:tc>
        <w:tcPr>
          <w:tcW w:w="4811" w:type="dxa"/>
          <w:vAlign w:val="center"/>
        </w:tcPr>
        <w:p w14:paraId="00803BC1" w14:textId="161171DA" w:rsidR="00FA7EC7" w:rsidRDefault="00FA7EC7">
          <w:pPr>
            <w:jc w:val="center"/>
            <w:rPr>
              <w:b/>
              <w:sz w:val="20"/>
              <w:szCs w:val="20"/>
            </w:rPr>
          </w:pPr>
          <w:r w:rsidRPr="00E66367">
            <w:rPr>
              <w:b/>
              <w:sz w:val="20"/>
              <w:szCs w:val="20"/>
            </w:rPr>
            <w:t xml:space="preserve">ANEXO 1. PROGRAMA DE REPROGRAFÍA - REQUISITOS TÉCNICOS Y DIRECTRICES PARA LA DIGITALIZACIÓN DE DOCUMENTOS EN </w:t>
          </w:r>
          <w:r>
            <w:rPr>
              <w:b/>
              <w:sz w:val="20"/>
              <w:szCs w:val="20"/>
            </w:rPr>
            <w:t>LA SUPERINTENDENCIA DE INDUSTRIA Y COMERCIO</w:t>
          </w:r>
        </w:p>
      </w:tc>
      <w:tc>
        <w:tcPr>
          <w:tcW w:w="2003" w:type="dxa"/>
          <w:vAlign w:val="center"/>
        </w:tcPr>
        <w:p w14:paraId="5280FC75" w14:textId="545E651F" w:rsidR="00FA7EC7" w:rsidRDefault="00FA7EC7" w:rsidP="00CE55C2">
          <w:pPr>
            <w:rPr>
              <w:sz w:val="20"/>
              <w:szCs w:val="20"/>
            </w:rPr>
          </w:pPr>
          <w:r>
            <w:rPr>
              <w:sz w:val="20"/>
              <w:szCs w:val="20"/>
            </w:rPr>
            <w:t xml:space="preserve">Página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de </w:t>
          </w:r>
          <w:r>
            <w:rPr>
              <w:sz w:val="20"/>
              <w:szCs w:val="20"/>
            </w:rPr>
            <w:fldChar w:fldCharType="begin"/>
          </w:r>
          <w:r>
            <w:rPr>
              <w:sz w:val="20"/>
              <w:szCs w:val="20"/>
            </w:rPr>
            <w:instrText>NUMPAGES</w:instrText>
          </w:r>
          <w:r>
            <w:rPr>
              <w:sz w:val="20"/>
              <w:szCs w:val="20"/>
            </w:rPr>
            <w:fldChar w:fldCharType="separate"/>
          </w:r>
          <w:r>
            <w:rPr>
              <w:noProof/>
              <w:sz w:val="20"/>
              <w:szCs w:val="20"/>
            </w:rPr>
            <w:t>3</w:t>
          </w:r>
          <w:r>
            <w:rPr>
              <w:sz w:val="20"/>
              <w:szCs w:val="20"/>
            </w:rPr>
            <w:fldChar w:fldCharType="end"/>
          </w:r>
        </w:p>
      </w:tc>
    </w:tr>
  </w:tbl>
  <w:p w14:paraId="4B238F81" w14:textId="77777777" w:rsidR="00866D2A" w:rsidRDefault="00AF3898">
    <w:pPr>
      <w:pBdr>
        <w:top w:val="nil"/>
        <w:left w:val="nil"/>
        <w:bottom w:val="nil"/>
        <w:right w:val="nil"/>
        <w:between w:val="nil"/>
      </w:pBdr>
      <w:tabs>
        <w:tab w:val="center" w:pos="4419"/>
        <w:tab w:val="right" w:pos="8838"/>
      </w:tabs>
      <w:rPr>
        <w:rFonts w:ascii="Times New Roman" w:eastAsia="Times New Roman" w:hAnsi="Times New Roman" w:cs="Times New Roman"/>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0335" w14:textId="77777777" w:rsidR="00866D2A" w:rsidRDefault="00866D2A">
    <w:pPr>
      <w:widowControl w:val="0"/>
      <w:pBdr>
        <w:top w:val="nil"/>
        <w:left w:val="nil"/>
        <w:bottom w:val="nil"/>
        <w:right w:val="nil"/>
        <w:between w:val="nil"/>
      </w:pBdr>
      <w:spacing w:line="276" w:lineRule="auto"/>
      <w:jc w:val="left"/>
      <w:rPr>
        <w:color w:val="000000"/>
      </w:rPr>
    </w:pPr>
  </w:p>
  <w:tbl>
    <w:tblPr>
      <w:tblStyle w:val="ad"/>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815"/>
      <w:gridCol w:w="1999"/>
    </w:tblGrid>
    <w:tr w:rsidR="00FA7EC7" w14:paraId="2E4CD4FB" w14:textId="77777777" w:rsidTr="00770D10">
      <w:trPr>
        <w:trHeight w:val="1150"/>
        <w:jc w:val="center"/>
      </w:trPr>
      <w:tc>
        <w:tcPr>
          <w:tcW w:w="2693" w:type="dxa"/>
        </w:tcPr>
        <w:p w14:paraId="21ADCA0B" w14:textId="77777777" w:rsidR="00FA7EC7" w:rsidRDefault="00FA7EC7">
          <w:pPr>
            <w:ind w:right="360"/>
            <w:jc w:val="center"/>
          </w:pPr>
          <w:r>
            <w:rPr>
              <w:noProof/>
            </w:rPr>
            <w:drawing>
              <wp:anchor distT="0" distB="0" distL="114300" distR="114300" simplePos="0" relativeHeight="251664384" behindDoc="0" locked="0" layoutInCell="1" hidden="0" allowOverlap="1" wp14:anchorId="1544CA9B" wp14:editId="0B1D5B07">
                <wp:simplePos x="0" y="0"/>
                <wp:positionH relativeFrom="column">
                  <wp:posOffset>113075</wp:posOffset>
                </wp:positionH>
                <wp:positionV relativeFrom="paragraph">
                  <wp:posOffset>36195</wp:posOffset>
                </wp:positionV>
                <wp:extent cx="1416818" cy="613106"/>
                <wp:effectExtent l="0" t="0" r="0" b="0"/>
                <wp:wrapNone/>
                <wp:docPr id="10"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815" w:type="dxa"/>
          <w:vAlign w:val="center"/>
        </w:tcPr>
        <w:p w14:paraId="232CCDE8" w14:textId="1BC8455B" w:rsidR="00FA7EC7" w:rsidRDefault="00FA7EC7">
          <w:pPr>
            <w:jc w:val="center"/>
            <w:rPr>
              <w:b/>
              <w:sz w:val="20"/>
              <w:szCs w:val="20"/>
            </w:rPr>
          </w:pPr>
          <w:r w:rsidRPr="00E66367">
            <w:rPr>
              <w:b/>
              <w:sz w:val="20"/>
              <w:szCs w:val="20"/>
            </w:rPr>
            <w:t xml:space="preserve">ANEXO 1. PROGRAMA DE REPROGRAFÍA - REQUISITOS TÉCNICOS Y DIRECTRICES PARA LA DIGITALIZACIÓN DE DOCUMENTOS EN </w:t>
          </w:r>
          <w:r>
            <w:rPr>
              <w:b/>
              <w:sz w:val="20"/>
              <w:szCs w:val="20"/>
            </w:rPr>
            <w:t>LA SUPERINTENDENCIA DE INDUSTRIA Y COMERCIO</w:t>
          </w:r>
        </w:p>
      </w:tc>
      <w:tc>
        <w:tcPr>
          <w:tcW w:w="1999" w:type="dxa"/>
          <w:vAlign w:val="center"/>
        </w:tcPr>
        <w:p w14:paraId="08E402D2" w14:textId="77BD128D" w:rsidR="00FA7EC7" w:rsidRDefault="00FA7EC7" w:rsidP="00770D10">
          <w:pPr>
            <w:rPr>
              <w:sz w:val="20"/>
              <w:szCs w:val="20"/>
            </w:rPr>
          </w:pPr>
          <w:r>
            <w:rPr>
              <w:sz w:val="20"/>
              <w:szCs w:val="20"/>
            </w:rPr>
            <w:t xml:space="preserve">Página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de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14:paraId="6ED0D241" w14:textId="77777777" w:rsidR="00866D2A" w:rsidRDefault="00AF3898">
    <w:pPr>
      <w:pBdr>
        <w:top w:val="nil"/>
        <w:left w:val="nil"/>
        <w:bottom w:val="nil"/>
        <w:right w:val="nil"/>
        <w:between w:val="nil"/>
      </w:pBdr>
      <w:tabs>
        <w:tab w:val="center" w:pos="4419"/>
        <w:tab w:val="right" w:pos="8838"/>
      </w:tabs>
      <w:rPr>
        <w:color w:val="000000"/>
      </w:rPr>
    </w:pPr>
    <w:r>
      <w:rPr>
        <w:noProof/>
        <w:color w:val="000000"/>
      </w:rPr>
      <mc:AlternateContent>
        <mc:Choice Requires="wpg">
          <w:drawing>
            <wp:anchor distT="0" distB="0" distL="0" distR="0" simplePos="0" relativeHeight="251660288" behindDoc="1" locked="0" layoutInCell="1" hidden="0" allowOverlap="1" wp14:anchorId="0039D04C" wp14:editId="44F8A24A">
              <wp:simplePos x="0" y="0"/>
              <wp:positionH relativeFrom="margin">
                <wp:align>center</wp:align>
              </wp:positionH>
              <wp:positionV relativeFrom="margin">
                <wp:align>center</wp:align>
              </wp:positionV>
              <wp:extent cx="11230897" cy="11230897"/>
              <wp:effectExtent l="0" t="0" r="0" b="0"/>
              <wp:wrapNone/>
              <wp:docPr id="41" name="Forma libre: forma 41"/>
              <wp:cNvGraphicFramePr/>
              <a:graphic xmlns:a="http://schemas.openxmlformats.org/drawingml/2006/main">
                <a:graphicData uri="http://schemas.microsoft.com/office/word/2010/wordprocessingShape">
                  <wps:wsp>
                    <wps:cNvSpPr/>
                    <wps:spPr>
                      <a:xfrm rot="-2700000">
                        <a:off x="3371150" y="1805150"/>
                        <a:ext cx="3949700" cy="3949700"/>
                      </a:xfrm>
                      <a:custGeom>
                        <a:avLst/>
                        <a:gdLst/>
                        <a:ahLst/>
                        <a:cxnLst/>
                        <a:rect l="l" t="t" r="r" b="b"/>
                        <a:pathLst>
                          <a:path w="3949700" h="3949700" extrusionOk="0">
                            <a:moveTo>
                              <a:pt x="0" y="0"/>
                            </a:moveTo>
                            <a:lnTo>
                              <a:pt x="3949700" y="0"/>
                            </a:lnTo>
                            <a:moveTo>
                              <a:pt x="0" y="3949700"/>
                            </a:moveTo>
                            <a:lnTo>
                              <a:pt x="3949700" y="3949700"/>
                            </a:lnTo>
                          </a:path>
                        </a:pathLst>
                      </a:custGeom>
                      <a:solidFill>
                        <a:srgbClr val="A5A5A5"/>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230897" cy="11230897"/>
              <wp:effectExtent b="0" l="0" r="0" t="0"/>
              <wp:wrapNone/>
              <wp:docPr id="4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230897" cy="1123089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A3E"/>
    <w:multiLevelType w:val="multilevel"/>
    <w:tmpl w:val="9F3E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9F02C4"/>
    <w:multiLevelType w:val="multilevel"/>
    <w:tmpl w:val="90BC0D7E"/>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pStyle w:val="Ttulo9"/>
      <w:lvlText w:val="■"/>
      <w:lvlJc w:val="left"/>
      <w:pPr>
        <w:ind w:left="6480" w:hanging="360"/>
      </w:pPr>
      <w:rPr>
        <w:u w:val="none"/>
      </w:rPr>
    </w:lvl>
  </w:abstractNum>
  <w:abstractNum w:abstractNumId="2" w15:restartNumberingAfterBreak="0">
    <w:nsid w:val="60776FD9"/>
    <w:multiLevelType w:val="hybridMultilevel"/>
    <w:tmpl w:val="624E9E72"/>
    <w:lvl w:ilvl="0" w:tplc="14A0C40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12C1504"/>
    <w:multiLevelType w:val="multilevel"/>
    <w:tmpl w:val="CB287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85979E7"/>
    <w:multiLevelType w:val="multilevel"/>
    <w:tmpl w:val="D08408D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73832DCC"/>
    <w:multiLevelType w:val="multilevel"/>
    <w:tmpl w:val="47588E8E"/>
    <w:lvl w:ilvl="0">
      <w:start w:val="5"/>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9B13B9F"/>
    <w:multiLevelType w:val="multilevel"/>
    <w:tmpl w:val="11E003F2"/>
    <w:lvl w:ilvl="0">
      <w:start w:val="1"/>
      <w:numFmt w:val="decimal"/>
      <w:pStyle w:val="titulo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4418145">
    <w:abstractNumId w:val="1"/>
  </w:num>
  <w:num w:numId="2" w16cid:durableId="184759814">
    <w:abstractNumId w:val="5"/>
  </w:num>
  <w:num w:numId="3" w16cid:durableId="551311001">
    <w:abstractNumId w:val="0"/>
  </w:num>
  <w:num w:numId="4" w16cid:durableId="1263297470">
    <w:abstractNumId w:val="4"/>
  </w:num>
  <w:num w:numId="5" w16cid:durableId="731735015">
    <w:abstractNumId w:val="6"/>
  </w:num>
  <w:num w:numId="6" w16cid:durableId="157379667">
    <w:abstractNumId w:val="3"/>
  </w:num>
  <w:num w:numId="7" w16cid:durableId="1757021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2A"/>
    <w:rsid w:val="00032C78"/>
    <w:rsid w:val="002665DF"/>
    <w:rsid w:val="002C2AF6"/>
    <w:rsid w:val="00302D94"/>
    <w:rsid w:val="0048702D"/>
    <w:rsid w:val="004C17A7"/>
    <w:rsid w:val="006025E0"/>
    <w:rsid w:val="006B2413"/>
    <w:rsid w:val="006C7B2F"/>
    <w:rsid w:val="00767E01"/>
    <w:rsid w:val="00823B48"/>
    <w:rsid w:val="00866D2A"/>
    <w:rsid w:val="009223FB"/>
    <w:rsid w:val="009A5595"/>
    <w:rsid w:val="00AF3898"/>
    <w:rsid w:val="00B82E63"/>
    <w:rsid w:val="00BC52FA"/>
    <w:rsid w:val="00C679A7"/>
    <w:rsid w:val="00DF06D8"/>
    <w:rsid w:val="00DF4BC8"/>
    <w:rsid w:val="00DF5BD8"/>
    <w:rsid w:val="00E66367"/>
    <w:rsid w:val="00FA4B2C"/>
    <w:rsid w:val="00FA7E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394A"/>
  <w15:docId w15:val="{5061EE2B-2CE7-4F5C-ADF3-E0F7E2F9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419"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A3"/>
    <w:pPr>
      <w:contextualSpacing/>
    </w:pPr>
  </w:style>
  <w:style w:type="paragraph" w:styleId="Ttulo1">
    <w:name w:val="heading 1"/>
    <w:basedOn w:val="Normal"/>
    <w:next w:val="Normal"/>
    <w:link w:val="Ttulo1Car"/>
    <w:uiPriority w:val="9"/>
    <w:qFormat/>
    <w:rsid w:val="00BB0474"/>
    <w:pPr>
      <w:keepNext/>
      <w:keepLines/>
      <w:numPr>
        <w:numId w:val="1"/>
      </w:numPr>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21791D"/>
    <w:pPr>
      <w:keepNext/>
      <w:keepLines/>
      <w:numPr>
        <w:ilvl w:val="1"/>
        <w:numId w:val="1"/>
      </w:numPr>
      <w:outlineLvl w:val="1"/>
    </w:pPr>
    <w:rPr>
      <w:rFonts w:eastAsiaTheme="majorEastAsia" w:cstheme="majorBidi"/>
      <w:b/>
      <w:bCs/>
      <w:caps/>
      <w:szCs w:val="26"/>
    </w:rPr>
  </w:style>
  <w:style w:type="paragraph" w:styleId="Ttulo3">
    <w:name w:val="heading 3"/>
    <w:aliases w:val="Section"/>
    <w:basedOn w:val="Normal"/>
    <w:next w:val="Normal"/>
    <w:link w:val="Ttulo3Car"/>
    <w:uiPriority w:val="9"/>
    <w:semiHidden/>
    <w:unhideWhenUsed/>
    <w:qFormat/>
    <w:rsid w:val="0021791D"/>
    <w:pPr>
      <w:keepNext/>
      <w:keepLines/>
      <w:numPr>
        <w:ilvl w:val="2"/>
        <w:numId w:val="1"/>
      </w:numPr>
      <w:ind w:left="567" w:hanging="567"/>
      <w:outlineLvl w:val="2"/>
    </w:pPr>
    <w:rPr>
      <w:rFonts w:eastAsiaTheme="majorEastAsia" w:cstheme="majorBidi"/>
      <w:bCs/>
      <w:color w:val="000000" w:themeColor="text1"/>
    </w:rPr>
  </w:style>
  <w:style w:type="paragraph" w:styleId="Ttulo4">
    <w:name w:val="heading 4"/>
    <w:aliases w:val="Map Title"/>
    <w:basedOn w:val="Normal"/>
    <w:next w:val="Normal"/>
    <w:link w:val="Ttulo4Car"/>
    <w:uiPriority w:val="9"/>
    <w:semiHidden/>
    <w:unhideWhenUsed/>
    <w:qFormat/>
    <w:rsid w:val="007A4D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A4D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A4D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A4D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A4D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A4D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ar">
    <w:name w:val="Título 1 Car"/>
    <w:basedOn w:val="Fuentedeprrafopredeter"/>
    <w:link w:val="Ttulo1"/>
    <w:rsid w:val="00BB0474"/>
    <w:rPr>
      <w:rFonts w:ascii="Arial" w:eastAsiaTheme="majorEastAsia" w:hAnsi="Arial" w:cstheme="majorBidi"/>
      <w:b/>
      <w:bCs/>
      <w:caps/>
      <w:sz w:val="24"/>
      <w:szCs w:val="28"/>
    </w:rPr>
  </w:style>
  <w:style w:type="paragraph" w:styleId="Encabezado">
    <w:name w:val="header"/>
    <w:basedOn w:val="Normal"/>
    <w:link w:val="EncabezadoCar"/>
    <w:unhideWhenUsed/>
    <w:rsid w:val="009C29B6"/>
    <w:pPr>
      <w:tabs>
        <w:tab w:val="center" w:pos="4419"/>
        <w:tab w:val="right" w:pos="8838"/>
      </w:tabs>
    </w:pPr>
  </w:style>
  <w:style w:type="character" w:customStyle="1" w:styleId="EncabezadoCar">
    <w:name w:val="Encabezado Car"/>
    <w:basedOn w:val="Fuentedeprrafopredeter"/>
    <w:link w:val="Encabezado"/>
    <w:rsid w:val="009C29B6"/>
  </w:style>
  <w:style w:type="paragraph" w:styleId="Piedepgina">
    <w:name w:val="footer"/>
    <w:aliases w:val="Pie de página Car Car"/>
    <w:basedOn w:val="Normal"/>
    <w:link w:val="PiedepginaCar"/>
    <w:uiPriority w:val="99"/>
    <w:unhideWhenUsed/>
    <w:rsid w:val="009C29B6"/>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9C29B6"/>
  </w:style>
  <w:style w:type="character" w:customStyle="1" w:styleId="Ttulo2Car">
    <w:name w:val="Título 2 Car"/>
    <w:basedOn w:val="Fuentedeprrafopredeter"/>
    <w:link w:val="Ttulo2"/>
    <w:rsid w:val="0021791D"/>
    <w:rPr>
      <w:rFonts w:ascii="Arial" w:eastAsiaTheme="majorEastAsia" w:hAnsi="Arial" w:cstheme="majorBidi"/>
      <w:b/>
      <w:bCs/>
      <w:caps/>
      <w:sz w:val="24"/>
      <w:szCs w:val="26"/>
    </w:rPr>
  </w:style>
  <w:style w:type="character" w:customStyle="1" w:styleId="Ttulo3Car">
    <w:name w:val="Título 3 Car"/>
    <w:aliases w:val="Section Car"/>
    <w:basedOn w:val="Fuentedeprrafopredeter"/>
    <w:link w:val="Ttulo3"/>
    <w:rsid w:val="0021791D"/>
    <w:rPr>
      <w:rFonts w:ascii="Arial" w:eastAsiaTheme="majorEastAsia" w:hAnsi="Arial" w:cstheme="majorBidi"/>
      <w:bCs/>
      <w:color w:val="000000" w:themeColor="text1"/>
      <w:sz w:val="24"/>
    </w:rPr>
  </w:style>
  <w:style w:type="character" w:customStyle="1" w:styleId="Ttulo4Car">
    <w:name w:val="Título 4 Car"/>
    <w:aliases w:val="Map Title Car"/>
    <w:basedOn w:val="Fuentedeprrafopredeter"/>
    <w:link w:val="Ttulo4"/>
    <w:rsid w:val="007A4DE7"/>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rsid w:val="007A4DE7"/>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rsid w:val="007A4DE7"/>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rsid w:val="007A4DE7"/>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7A4DE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7A4DE7"/>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unhideWhenUsed/>
    <w:qFormat/>
    <w:rsid w:val="006627C3"/>
    <w:pPr>
      <w:numPr>
        <w:numId w:val="0"/>
      </w:numPr>
      <w:outlineLvl w:val="9"/>
    </w:pPr>
    <w:rPr>
      <w:lang w:val="en-US" w:eastAsia="ja-JP"/>
    </w:rPr>
  </w:style>
  <w:style w:type="paragraph" w:styleId="TDC1">
    <w:name w:val="toc 1"/>
    <w:basedOn w:val="Normal"/>
    <w:next w:val="Normal"/>
    <w:autoRedefine/>
    <w:uiPriority w:val="39"/>
    <w:unhideWhenUsed/>
    <w:rsid w:val="00AB6E13"/>
    <w:pPr>
      <w:tabs>
        <w:tab w:val="left" w:pos="440"/>
        <w:tab w:val="right" w:leader="dot" w:pos="8828"/>
      </w:tabs>
      <w:spacing w:line="360" w:lineRule="auto"/>
    </w:pPr>
  </w:style>
  <w:style w:type="paragraph" w:styleId="TDC2">
    <w:name w:val="toc 2"/>
    <w:basedOn w:val="Normal"/>
    <w:next w:val="Normal"/>
    <w:autoRedefine/>
    <w:uiPriority w:val="39"/>
    <w:unhideWhenUsed/>
    <w:rsid w:val="006627C3"/>
    <w:pPr>
      <w:spacing w:after="100"/>
      <w:ind w:left="220"/>
    </w:pPr>
  </w:style>
  <w:style w:type="character" w:styleId="Hipervnculo">
    <w:name w:val="Hyperlink"/>
    <w:basedOn w:val="Fuentedeprrafopredeter"/>
    <w:uiPriority w:val="99"/>
    <w:unhideWhenUsed/>
    <w:rsid w:val="006627C3"/>
    <w:rPr>
      <w:color w:val="0000FF" w:themeColor="hyperlink"/>
      <w:u w:val="single"/>
    </w:rPr>
  </w:style>
  <w:style w:type="paragraph" w:styleId="Textodeglobo">
    <w:name w:val="Balloon Text"/>
    <w:basedOn w:val="Normal"/>
    <w:link w:val="TextodegloboCar"/>
    <w:uiPriority w:val="99"/>
    <w:semiHidden/>
    <w:unhideWhenUsed/>
    <w:rsid w:val="00662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C3"/>
    <w:rPr>
      <w:rFonts w:ascii="Tahoma" w:hAnsi="Tahoma" w:cs="Tahoma"/>
      <w:sz w:val="16"/>
      <w:szCs w:val="16"/>
    </w:rPr>
  </w:style>
  <w:style w:type="paragraph" w:styleId="Sinespaciado">
    <w:name w:val="No Spacing"/>
    <w:uiPriority w:val="1"/>
    <w:qFormat/>
    <w:rsid w:val="00F50545"/>
  </w:style>
  <w:style w:type="table" w:styleId="Tablaconcuadrcula">
    <w:name w:val="Table Grid"/>
    <w:basedOn w:val="Tablanormal"/>
    <w:uiPriority w:val="59"/>
    <w:rsid w:val="00F1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E4761"/>
    <w:rPr>
      <w:i/>
      <w:iCs/>
      <w:color w:val="1F497D" w:themeColor="text2"/>
      <w:sz w:val="18"/>
      <w:szCs w:val="18"/>
    </w:rPr>
  </w:style>
  <w:style w:type="character" w:styleId="Refdecomentario">
    <w:name w:val="annotation reference"/>
    <w:basedOn w:val="Fuentedeprrafopredeter"/>
    <w:uiPriority w:val="99"/>
    <w:semiHidden/>
    <w:unhideWhenUsed/>
    <w:rsid w:val="00AE4761"/>
    <w:rPr>
      <w:sz w:val="16"/>
      <w:szCs w:val="16"/>
    </w:rPr>
  </w:style>
  <w:style w:type="paragraph" w:styleId="Textocomentario">
    <w:name w:val="annotation text"/>
    <w:basedOn w:val="Normal"/>
    <w:link w:val="TextocomentarioCar"/>
    <w:uiPriority w:val="99"/>
    <w:unhideWhenUsed/>
    <w:rsid w:val="00AE4761"/>
    <w:rPr>
      <w:sz w:val="20"/>
      <w:szCs w:val="20"/>
    </w:rPr>
  </w:style>
  <w:style w:type="character" w:customStyle="1" w:styleId="TextocomentarioCar">
    <w:name w:val="Texto comentario Car"/>
    <w:basedOn w:val="Fuentedeprrafopredeter"/>
    <w:link w:val="Textocomentario"/>
    <w:uiPriority w:val="99"/>
    <w:rsid w:val="00AE4761"/>
    <w:rPr>
      <w:sz w:val="20"/>
      <w:szCs w:val="20"/>
    </w:rPr>
  </w:style>
  <w:style w:type="paragraph" w:styleId="Asuntodelcomentario">
    <w:name w:val="annotation subject"/>
    <w:basedOn w:val="Textocomentario"/>
    <w:next w:val="Textocomentario"/>
    <w:link w:val="AsuntodelcomentarioCar"/>
    <w:uiPriority w:val="99"/>
    <w:semiHidden/>
    <w:unhideWhenUsed/>
    <w:rsid w:val="00AE4761"/>
    <w:rPr>
      <w:b/>
      <w:bCs/>
    </w:rPr>
  </w:style>
  <w:style w:type="character" w:customStyle="1" w:styleId="AsuntodelcomentarioCar">
    <w:name w:val="Asunto del comentario Car"/>
    <w:basedOn w:val="TextocomentarioCar"/>
    <w:link w:val="Asuntodelcomentario"/>
    <w:uiPriority w:val="99"/>
    <w:semiHidden/>
    <w:rsid w:val="00AE4761"/>
    <w:rPr>
      <w:b/>
      <w:bCs/>
      <w:sz w:val="20"/>
      <w:szCs w:val="20"/>
    </w:rPr>
  </w:style>
  <w:style w:type="paragraph" w:styleId="Tabladeilustraciones">
    <w:name w:val="table of figures"/>
    <w:basedOn w:val="Normal"/>
    <w:next w:val="Normal"/>
    <w:uiPriority w:val="99"/>
    <w:unhideWhenUsed/>
    <w:rsid w:val="0099123D"/>
  </w:style>
  <w:style w:type="character" w:styleId="Textoennegrita">
    <w:name w:val="Strong"/>
    <w:uiPriority w:val="22"/>
    <w:qFormat/>
    <w:rsid w:val="0099123D"/>
    <w:rPr>
      <w:b/>
      <w:bCs/>
    </w:rPr>
  </w:style>
  <w:style w:type="character" w:customStyle="1" w:styleId="apple-converted-space">
    <w:name w:val="apple-converted-space"/>
    <w:basedOn w:val="Fuentedeprrafopredeter"/>
    <w:rsid w:val="000D51BA"/>
  </w:style>
  <w:style w:type="paragraph" w:styleId="Prrafodelista">
    <w:name w:val="List Paragraph"/>
    <w:aliases w:val="Bullet List,FooterText,numbered,List Paragraph1,Paragraphe de liste1,lp1,Lista vistosa - Énfasis 11,Lista multicolor - Énfasis 11,Lista vistosa - Énfasis 13,titulo 3,Bulletr List Paragraph,Foot,列出段落,列出段落1,List Paragraph2"/>
    <w:basedOn w:val="Normal"/>
    <w:link w:val="PrrafodelistaCar"/>
    <w:uiPriority w:val="34"/>
    <w:qFormat/>
    <w:rsid w:val="00BD008C"/>
    <w:pPr>
      <w:ind w:left="720"/>
    </w:pPr>
  </w:style>
  <w:style w:type="paragraph" w:customStyle="1" w:styleId="Default">
    <w:name w:val="Default"/>
    <w:rsid w:val="00371D32"/>
    <w:pPr>
      <w:autoSpaceDE w:val="0"/>
      <w:autoSpaceDN w:val="0"/>
      <w:adjustRightInd w:val="0"/>
    </w:pPr>
    <w:rPr>
      <w:color w:val="000000"/>
    </w:rPr>
  </w:style>
  <w:style w:type="character" w:styleId="Hipervnculovisitado">
    <w:name w:val="FollowedHyperlink"/>
    <w:basedOn w:val="Fuentedeprrafopredeter"/>
    <w:uiPriority w:val="99"/>
    <w:semiHidden/>
    <w:unhideWhenUsed/>
    <w:rsid w:val="00A479B6"/>
    <w:rPr>
      <w:color w:val="800080" w:themeColor="followedHyperlink"/>
      <w:u w:val="single"/>
    </w:rPr>
  </w:style>
  <w:style w:type="character" w:styleId="Nmerodepgina">
    <w:name w:val="page number"/>
    <w:semiHidden/>
    <w:rsid w:val="00600E5C"/>
  </w:style>
  <w:style w:type="paragraph" w:styleId="Textoindependiente3">
    <w:name w:val="Body Text 3"/>
    <w:basedOn w:val="Normal"/>
    <w:link w:val="Textoindependiente3Car1"/>
    <w:rsid w:val="00600E5C"/>
    <w:rPr>
      <w:rFonts w:eastAsia="Times New Roman" w:cs="Times New Roman"/>
      <w:szCs w:val="20"/>
      <w:u w:val="single"/>
      <w:lang w:val="es-ES" w:eastAsia="es-ES"/>
    </w:rPr>
  </w:style>
  <w:style w:type="character" w:customStyle="1" w:styleId="Textoindependiente3Car">
    <w:name w:val="Texto independiente 3 Car"/>
    <w:basedOn w:val="Fuentedeprrafopredeter"/>
    <w:uiPriority w:val="99"/>
    <w:semiHidden/>
    <w:rsid w:val="00600E5C"/>
    <w:rPr>
      <w:rFonts w:ascii="Arial Narrow" w:hAnsi="Arial Narrow"/>
      <w:sz w:val="16"/>
      <w:szCs w:val="16"/>
    </w:rPr>
  </w:style>
  <w:style w:type="character" w:customStyle="1" w:styleId="Textoindependiente3Car1">
    <w:name w:val="Texto independiente 3 Car1"/>
    <w:basedOn w:val="Fuentedeprrafopredeter"/>
    <w:link w:val="Textoindependiente3"/>
    <w:rsid w:val="00600E5C"/>
    <w:rPr>
      <w:rFonts w:ascii="Arial" w:eastAsia="Times New Roman" w:hAnsi="Arial" w:cs="Times New Roman"/>
      <w:sz w:val="24"/>
      <w:szCs w:val="20"/>
      <w:u w:val="single"/>
      <w:lang w:val="es-ES" w:eastAsia="es-ES"/>
    </w:rPr>
  </w:style>
  <w:style w:type="paragraph" w:styleId="Sangra3detindependiente">
    <w:name w:val="Body Text Indent 3"/>
    <w:basedOn w:val="Normal"/>
    <w:link w:val="Sangra3detindependienteCar"/>
    <w:rsid w:val="00600E5C"/>
    <w:pPr>
      <w:spacing w:after="120"/>
      <w:ind w:left="283"/>
    </w:pPr>
    <w:rPr>
      <w:rFonts w:eastAsia="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0E5C"/>
    <w:rPr>
      <w:rFonts w:ascii="Arial Narrow" w:eastAsia="Times New Roman" w:hAnsi="Arial Narrow" w:cs="Times New Roman"/>
      <w:sz w:val="16"/>
      <w:szCs w:val="16"/>
      <w:lang w:val="es-ES" w:eastAsia="es-ES"/>
    </w:rPr>
  </w:style>
  <w:style w:type="paragraph" w:styleId="Textoindependiente">
    <w:name w:val="Body Text"/>
    <w:basedOn w:val="Normal"/>
    <w:link w:val="TextoindependienteCar"/>
    <w:rsid w:val="00600E5C"/>
    <w:pPr>
      <w:spacing w:after="120"/>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600E5C"/>
    <w:rPr>
      <w:rFonts w:ascii="Arial Narrow" w:eastAsia="Times New Roman" w:hAnsi="Arial Narrow" w:cs="Times New Roman"/>
      <w:szCs w:val="20"/>
      <w:lang w:eastAsia="es-ES"/>
    </w:rPr>
  </w:style>
  <w:style w:type="character" w:customStyle="1" w:styleId="st">
    <w:name w:val="st"/>
    <w:rsid w:val="00600E5C"/>
  </w:style>
  <w:style w:type="paragraph" w:styleId="TDC3">
    <w:name w:val="toc 3"/>
    <w:basedOn w:val="Normal"/>
    <w:next w:val="Normal"/>
    <w:autoRedefine/>
    <w:uiPriority w:val="39"/>
    <w:unhideWhenUsed/>
    <w:rsid w:val="002661DA"/>
    <w:pPr>
      <w:tabs>
        <w:tab w:val="left" w:pos="1320"/>
        <w:tab w:val="right" w:leader="dot" w:pos="8828"/>
      </w:tabs>
      <w:spacing w:after="100"/>
      <w:ind w:left="440"/>
    </w:pPr>
  </w:style>
  <w:style w:type="paragraph" w:styleId="NormalWeb">
    <w:name w:val="Normal (Web)"/>
    <w:basedOn w:val="Normal"/>
    <w:uiPriority w:val="99"/>
    <w:rsid w:val="00130423"/>
    <w:pPr>
      <w:spacing w:before="100" w:beforeAutospacing="1" w:after="100" w:afterAutospacing="1"/>
      <w:contextualSpacing w:val="0"/>
    </w:pPr>
    <w:rPr>
      <w:rFonts w:ascii="Arial Unicode MS" w:eastAsia="Arial Unicode MS" w:hAnsi="Arial Unicode MS" w:cs="Arial Unicode MS"/>
      <w:lang w:val="es-ES" w:eastAsia="es-ES"/>
    </w:rPr>
  </w:style>
  <w:style w:type="character" w:customStyle="1" w:styleId="PrrafodelistaCar">
    <w:name w:val="Párrafo de lista Car"/>
    <w:aliases w:val="Bullet List Car,FooterText Car,numbered Car,List Paragraph1 Car,Paragraphe de liste1 Car,lp1 Car,Lista vistosa - Énfasis 11 Car,Lista multicolor - Énfasis 11 Car,Lista vistosa - Énfasis 13 Car,titulo 3 Car,Bulletr List Paragraph Car"/>
    <w:link w:val="Prrafodelista"/>
    <w:uiPriority w:val="34"/>
    <w:qFormat/>
    <w:locked/>
    <w:rsid w:val="00130423"/>
    <w:rPr>
      <w:rFonts w:ascii="Arial Narrow" w:hAnsi="Arial Narrow"/>
    </w:rPr>
  </w:style>
  <w:style w:type="paragraph" w:styleId="Revisin">
    <w:name w:val="Revision"/>
    <w:hidden/>
    <w:uiPriority w:val="99"/>
    <w:semiHidden/>
    <w:rsid w:val="00F21C0D"/>
  </w:style>
  <w:style w:type="paragraph" w:customStyle="1" w:styleId="parrafo1">
    <w:name w:val="parrafo1"/>
    <w:rsid w:val="00E94516"/>
    <w:pPr>
      <w:overflowPunct w:val="0"/>
      <w:autoSpaceDE w:val="0"/>
      <w:autoSpaceDN w:val="0"/>
      <w:adjustRightInd w:val="0"/>
      <w:spacing w:after="170"/>
      <w:textAlignment w:val="baseline"/>
    </w:pPr>
    <w:rPr>
      <w:rFonts w:ascii="Verdana" w:eastAsia="Times New Roman" w:hAnsi="Verdana" w:cs="Times New Roman"/>
      <w:i/>
      <w:spacing w:val="-15"/>
      <w:sz w:val="15"/>
      <w:szCs w:val="20"/>
      <w:lang w:val="es-ES_tradnl" w:eastAsia="es-ES"/>
    </w:rPr>
  </w:style>
  <w:style w:type="paragraph" w:styleId="Textoindependiente2">
    <w:name w:val="Body Text 2"/>
    <w:basedOn w:val="Normal"/>
    <w:link w:val="Textoindependiente2Car"/>
    <w:uiPriority w:val="99"/>
    <w:semiHidden/>
    <w:unhideWhenUsed/>
    <w:rsid w:val="00E94516"/>
    <w:pPr>
      <w:spacing w:after="120" w:line="480" w:lineRule="auto"/>
    </w:pPr>
  </w:style>
  <w:style w:type="character" w:customStyle="1" w:styleId="Textoindependiente2Car">
    <w:name w:val="Texto independiente 2 Car"/>
    <w:basedOn w:val="Fuentedeprrafopredeter"/>
    <w:link w:val="Textoindependiente2"/>
    <w:uiPriority w:val="99"/>
    <w:semiHidden/>
    <w:rsid w:val="00E94516"/>
    <w:rPr>
      <w:rFonts w:ascii="Arial" w:hAnsi="Arial"/>
      <w:sz w:val="24"/>
    </w:rPr>
  </w:style>
  <w:style w:type="paragraph" w:customStyle="1" w:styleId="parrafo2">
    <w:name w:val="parrafo2"/>
    <w:basedOn w:val="parrafo1"/>
    <w:next w:val="parrafo1"/>
    <w:rsid w:val="00E94516"/>
    <w:pPr>
      <w:ind w:left="340" w:hanging="340"/>
    </w:pPr>
  </w:style>
  <w:style w:type="paragraph" w:customStyle="1" w:styleId="subtitulo2">
    <w:name w:val="subtitulo2"/>
    <w:basedOn w:val="parrafo1"/>
    <w:next w:val="parrafo1"/>
    <w:rsid w:val="00E94516"/>
    <w:pPr>
      <w:spacing w:before="283" w:after="283"/>
      <w:jc w:val="center"/>
    </w:pPr>
    <w:rPr>
      <w:b/>
      <w:i w:val="0"/>
      <w:caps/>
    </w:rPr>
  </w:style>
  <w:style w:type="paragraph" w:styleId="Textonotapie">
    <w:name w:val="footnote text"/>
    <w:basedOn w:val="Normal"/>
    <w:link w:val="TextonotapieCar"/>
    <w:semiHidden/>
    <w:rsid w:val="00E94516"/>
    <w:pPr>
      <w:contextualSpacing w:val="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94516"/>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94516"/>
    <w:rPr>
      <w:vertAlign w:val="superscript"/>
    </w:rPr>
  </w:style>
  <w:style w:type="character" w:customStyle="1" w:styleId="Cuerpodeltexto">
    <w:name w:val="Cuerpo del texto_"/>
    <w:link w:val="Cuerpodeltexto1"/>
    <w:uiPriority w:val="99"/>
    <w:rsid w:val="00E94516"/>
    <w:rPr>
      <w:rFonts w:ascii="Arial" w:hAnsi="Arial" w:cs="Arial"/>
      <w:sz w:val="19"/>
      <w:szCs w:val="19"/>
      <w:shd w:val="clear" w:color="auto" w:fill="FFFFFF"/>
    </w:rPr>
  </w:style>
  <w:style w:type="paragraph" w:customStyle="1" w:styleId="Cuerpodeltexto1">
    <w:name w:val="Cuerpo del texto1"/>
    <w:basedOn w:val="Normal"/>
    <w:link w:val="Cuerpodeltexto"/>
    <w:uiPriority w:val="99"/>
    <w:rsid w:val="00E94516"/>
    <w:pPr>
      <w:shd w:val="clear" w:color="auto" w:fill="FFFFFF"/>
      <w:spacing w:before="60" w:line="240" w:lineRule="atLeast"/>
      <w:ind w:hanging="420"/>
      <w:contextualSpacing w:val="0"/>
      <w:jc w:val="left"/>
    </w:pPr>
    <w:rPr>
      <w:sz w:val="19"/>
      <w:szCs w:val="19"/>
    </w:rPr>
  </w:style>
  <w:style w:type="paragraph" w:customStyle="1" w:styleId="CUERPOTEXTO">
    <w:name w:val="CUERPO TEXTO"/>
    <w:rsid w:val="00E94516"/>
    <w:pPr>
      <w:widowControl w:val="0"/>
      <w:tabs>
        <w:tab w:val="center" w:pos="510"/>
        <w:tab w:val="left" w:pos="1134"/>
      </w:tabs>
      <w:adjustRightInd w:val="0"/>
      <w:spacing w:before="28" w:after="28" w:line="210" w:lineRule="atLeast"/>
      <w:ind w:firstLine="283"/>
    </w:pPr>
    <w:rPr>
      <w:rFonts w:ascii="Times New Roman" w:eastAsia="Times New Roman" w:hAnsi="Times New Roman" w:cs="Times New Roman"/>
      <w:color w:val="000000"/>
      <w:sz w:val="19"/>
      <w:szCs w:val="19"/>
      <w:lang w:val="es-ES" w:eastAsia="es-ES"/>
    </w:rPr>
  </w:style>
  <w:style w:type="paragraph" w:customStyle="1" w:styleId="titulo2">
    <w:name w:val="titulo2"/>
    <w:rsid w:val="00966828"/>
    <w:pPr>
      <w:numPr>
        <w:numId w:val="5"/>
      </w:numPr>
      <w:overflowPunct w:val="0"/>
      <w:autoSpaceDE w:val="0"/>
      <w:autoSpaceDN w:val="0"/>
      <w:adjustRightInd w:val="0"/>
      <w:spacing w:before="283" w:after="283"/>
      <w:jc w:val="center"/>
      <w:textAlignment w:val="baseline"/>
    </w:pPr>
    <w:rPr>
      <w:rFonts w:eastAsia="Times New Roman" w:cs="Times New Roman"/>
      <w:b/>
      <w:caps/>
      <w:szCs w:val="20"/>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7JOtXddtobGjAVrc3F+pLUpwXw==">AMUW2mX4wN53lQuaLGXjpNf0dp8xQWEQsxJg+Eq8wAxHVCKdcwEUC3/F8uVWcDbO+UTIyxgeVZzEwX80ByqkRGJ146w8HLzaF6vrCLmfLAgnt6axPqEIMSVeZIHynWfIerrjyQKXMRy6505xotyR03AVWTPrq+mDV+AVI+CsdXzhpqNjPYLn+u9EGmGGFnnZiLwprfyJhnyE+z8vmxXfegS/NDdxbyoRmmcXXgrm+UqzSkFz4uhK3Zt8uE/PgrmzH7QXcp67QcDIpFBoua6KiO+wCCYbZOrIpC0w5eP08fuQPaZuqzadQesgy9vLW4z5UT2oW//Dv4Pj</go:docsCustomData>
</go:gDocsCustomXmlDataStorage>
</file>

<file path=customXml/itemProps1.xml><?xml version="1.0" encoding="utf-8"?>
<ds:datastoreItem xmlns:ds="http://schemas.openxmlformats.org/officeDocument/2006/customXml" ds:itemID="{0FF8C821-6CF5-40DD-941C-DB9C45977C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1792</Words>
  <Characters>9860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Maria Cristina Castellanos Rodriguez</cp:lastModifiedBy>
  <cp:revision>7</cp:revision>
  <dcterms:created xsi:type="dcterms:W3CDTF">2022-12-02T15:20:00Z</dcterms:created>
  <dcterms:modified xsi:type="dcterms:W3CDTF">2022-12-16T23:40:00Z</dcterms:modified>
</cp:coreProperties>
</file>